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F" w:rsidRPr="006C25DA" w:rsidRDefault="006F317F" w:rsidP="007963AE">
      <w:pPr>
        <w:widowControl/>
        <w:spacing w:line="480" w:lineRule="auto"/>
        <w:jc w:val="center"/>
        <w:rPr>
          <w:rFonts w:ascii="华文行楷" w:eastAsia="华文行楷" w:hAnsi="??" w:cs="宋体"/>
          <w:b/>
          <w:color w:val="FF0000"/>
          <w:kern w:val="0"/>
          <w:sz w:val="52"/>
          <w:szCs w:val="52"/>
        </w:rPr>
      </w:pPr>
      <w:r w:rsidRPr="006C25DA">
        <w:rPr>
          <w:rFonts w:ascii="华文行楷" w:eastAsia="华文行楷" w:hAnsi="??" w:cs="宋体" w:hint="eastAsia"/>
          <w:b/>
          <w:color w:val="FF0000"/>
          <w:kern w:val="0"/>
          <w:sz w:val="52"/>
          <w:szCs w:val="52"/>
        </w:rPr>
        <w:t>药</w:t>
      </w:r>
      <w:r w:rsidRPr="006C25DA">
        <w:rPr>
          <w:rFonts w:ascii="华文行楷" w:eastAsia="华文行楷" w:hAnsi="??" w:cs="宋体"/>
          <w:b/>
          <w:color w:val="FF0000"/>
          <w:kern w:val="0"/>
          <w:sz w:val="52"/>
          <w:szCs w:val="52"/>
        </w:rPr>
        <w:t xml:space="preserve"> </w:t>
      </w:r>
      <w:r w:rsidRPr="006C25DA">
        <w:rPr>
          <w:rFonts w:ascii="华文行楷" w:eastAsia="华文行楷" w:hAnsi="??" w:cs="宋体" w:hint="eastAsia"/>
          <w:b/>
          <w:color w:val="FF0000"/>
          <w:kern w:val="0"/>
          <w:sz w:val="52"/>
          <w:szCs w:val="52"/>
        </w:rPr>
        <w:t>学</w:t>
      </w:r>
      <w:r w:rsidRPr="006C25DA">
        <w:rPr>
          <w:rFonts w:ascii="华文行楷" w:eastAsia="华文行楷" w:hAnsi="??" w:cs="宋体"/>
          <w:b/>
          <w:color w:val="FF0000"/>
          <w:kern w:val="0"/>
          <w:sz w:val="52"/>
          <w:szCs w:val="52"/>
        </w:rPr>
        <w:t xml:space="preserve"> </w:t>
      </w:r>
      <w:r w:rsidRPr="006C25DA">
        <w:rPr>
          <w:rFonts w:ascii="华文行楷" w:eastAsia="华文行楷" w:hAnsi="??" w:cs="宋体" w:hint="eastAsia"/>
          <w:b/>
          <w:color w:val="FF0000"/>
          <w:kern w:val="0"/>
          <w:sz w:val="52"/>
          <w:szCs w:val="52"/>
        </w:rPr>
        <w:t>快</w:t>
      </w:r>
      <w:r w:rsidRPr="006C25DA">
        <w:rPr>
          <w:rFonts w:ascii="华文行楷" w:eastAsia="华文行楷" w:hAnsi="??" w:cs="宋体"/>
          <w:b/>
          <w:color w:val="FF0000"/>
          <w:kern w:val="0"/>
          <w:sz w:val="52"/>
          <w:szCs w:val="52"/>
        </w:rPr>
        <w:t xml:space="preserve"> </w:t>
      </w:r>
      <w:r w:rsidRPr="006C25DA">
        <w:rPr>
          <w:rFonts w:ascii="华文行楷" w:eastAsia="华文行楷" w:hAnsi="??" w:cs="宋体" w:hint="eastAsia"/>
          <w:b/>
          <w:color w:val="FF0000"/>
          <w:kern w:val="0"/>
          <w:sz w:val="52"/>
          <w:szCs w:val="52"/>
        </w:rPr>
        <w:t>讯</w:t>
      </w:r>
    </w:p>
    <w:p w:rsidR="006F317F" w:rsidRDefault="006F317F" w:rsidP="007963AE">
      <w:pPr>
        <w:widowControl/>
        <w:spacing w:line="480" w:lineRule="auto"/>
        <w:jc w:val="center"/>
        <w:rPr>
          <w:rFonts w:ascii="华文行楷" w:eastAsia="华文行楷" w:hAnsi="??" w:cs="宋体"/>
          <w:color w:val="FF0000"/>
          <w:kern w:val="0"/>
          <w:szCs w:val="21"/>
        </w:rPr>
      </w:pPr>
      <w:r w:rsidRPr="006C25DA">
        <w:rPr>
          <w:rFonts w:ascii="华文行楷" w:eastAsia="华文行楷" w:hAnsi="??" w:cs="宋体"/>
          <w:color w:val="FF0000"/>
          <w:kern w:val="0"/>
          <w:szCs w:val="21"/>
        </w:rPr>
        <w:t>201</w:t>
      </w:r>
      <w:r w:rsidR="00E55402">
        <w:rPr>
          <w:rFonts w:ascii="华文行楷" w:eastAsia="华文行楷" w:hAnsi="??" w:cs="宋体" w:hint="eastAsia"/>
          <w:color w:val="FF0000"/>
          <w:kern w:val="0"/>
          <w:szCs w:val="21"/>
        </w:rPr>
        <w:t>4</w:t>
      </w:r>
      <w:r w:rsidRPr="006C25DA">
        <w:rPr>
          <w:rFonts w:ascii="华文行楷" w:eastAsia="华文行楷" w:hAnsi="??" w:cs="宋体" w:hint="eastAsia"/>
          <w:color w:val="FF0000"/>
          <w:kern w:val="0"/>
          <w:szCs w:val="21"/>
        </w:rPr>
        <w:t>年第</w:t>
      </w:r>
      <w:r w:rsidR="00091197">
        <w:rPr>
          <w:rFonts w:ascii="华文行楷" w:eastAsia="华文行楷" w:hAnsi="??" w:cs="宋体" w:hint="eastAsia"/>
          <w:color w:val="FF0000"/>
          <w:kern w:val="0"/>
          <w:szCs w:val="21"/>
        </w:rPr>
        <w:t>3</w:t>
      </w:r>
      <w:r w:rsidRPr="006C25DA">
        <w:rPr>
          <w:rFonts w:ascii="华文行楷" w:eastAsia="华文行楷" w:hAnsi="??" w:cs="宋体" w:hint="eastAsia"/>
          <w:color w:val="FF0000"/>
          <w:kern w:val="0"/>
          <w:szCs w:val="21"/>
        </w:rPr>
        <w:t>期</w:t>
      </w:r>
    </w:p>
    <w:p w:rsidR="00091197" w:rsidRPr="00DC3AAE" w:rsidRDefault="00091197" w:rsidP="00091197">
      <w:pPr>
        <w:spacing w:afterLines="50"/>
        <w:jc w:val="center"/>
        <w:rPr>
          <w:b/>
          <w:sz w:val="36"/>
          <w:szCs w:val="36"/>
        </w:rPr>
      </w:pPr>
      <w:r w:rsidRPr="00DC3AAE">
        <w:rPr>
          <w:b/>
          <w:sz w:val="36"/>
          <w:szCs w:val="36"/>
        </w:rPr>
        <w:t>青霉素皮试液的配制</w:t>
      </w:r>
      <w:r w:rsidRPr="00DC3AAE">
        <w:rPr>
          <w:rFonts w:hint="eastAsia"/>
          <w:b/>
          <w:sz w:val="36"/>
          <w:szCs w:val="36"/>
        </w:rPr>
        <w:t>及保存条件</w:t>
      </w:r>
    </w:p>
    <w:p w:rsidR="00DC3AAE" w:rsidRPr="00DC3AAE" w:rsidRDefault="00DC3AAE" w:rsidP="00DC3AAE">
      <w:pPr>
        <w:autoSpaceDE w:val="0"/>
        <w:autoSpaceDN w:val="0"/>
        <w:adjustRightInd w:val="0"/>
        <w:ind w:firstLineChars="200" w:firstLine="420"/>
        <w:jc w:val="left"/>
        <w:rPr>
          <w:rFonts w:ascii="楷体" w:eastAsia="楷体" w:hAnsi="楷体" w:cs="宋体" w:hint="eastAsia"/>
          <w:kern w:val="0"/>
          <w:szCs w:val="21"/>
        </w:rPr>
      </w:pPr>
      <w:r w:rsidRPr="00DC3AAE">
        <w:rPr>
          <w:rFonts w:ascii="楷体" w:eastAsia="楷体" w:hAnsi="楷体" w:hint="eastAsia"/>
          <w:szCs w:val="21"/>
        </w:rPr>
        <w:t>编者按：</w:t>
      </w:r>
      <w:r w:rsidRPr="00DC3AAE">
        <w:rPr>
          <w:rFonts w:ascii="楷体" w:eastAsia="楷体" w:hAnsi="楷体" w:cs="宋体" w:hint="eastAsia"/>
          <w:kern w:val="0"/>
          <w:szCs w:val="21"/>
        </w:rPr>
        <w:t>由于目前我院青霉素皮试液断货，需临床科室自行配制。因此药学中心针对青霉素皮试液配制方法和保存条件等内容，查找文献，做如下汇总，供临床科室参考。</w:t>
      </w:r>
    </w:p>
    <w:p w:rsidR="00DC3AAE" w:rsidRDefault="00DC3AAE" w:rsidP="00DC3AAE">
      <w:pPr>
        <w:autoSpaceDE w:val="0"/>
        <w:autoSpaceDN w:val="0"/>
        <w:adjustRightInd w:val="0"/>
        <w:ind w:firstLineChars="200" w:firstLine="420"/>
        <w:jc w:val="left"/>
        <w:rPr>
          <w:rFonts w:hint="eastAsia"/>
          <w:szCs w:val="21"/>
        </w:rPr>
      </w:pPr>
    </w:p>
    <w:p w:rsidR="00091197" w:rsidRPr="00DC3AAE" w:rsidRDefault="00091197" w:rsidP="00DC3AAE">
      <w:pPr>
        <w:autoSpaceDE w:val="0"/>
        <w:autoSpaceDN w:val="0"/>
        <w:adjustRightIn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DC3AAE">
        <w:rPr>
          <w:rFonts w:hint="eastAsia"/>
          <w:szCs w:val="21"/>
        </w:rPr>
        <w:t>青霉素是临床应用广泛的抗生素之一。但其易致变态反应，是各种抗生素中变态反应发生率最高的药物。</w:t>
      </w:r>
      <w:r w:rsidRPr="00DC3AAE">
        <w:rPr>
          <w:rFonts w:ascii="宋体" w:cs="宋体" w:hint="eastAsia"/>
          <w:kern w:val="0"/>
          <w:szCs w:val="21"/>
        </w:rPr>
        <w:t>主要表现为皮疹、循环衰竭、喉头水肿和肺水肿、剥脱性皮炎、过敏性休克等，其中过敏性休克发生比较凶险，抢救不及时会危及病人生命。《临床用药须知》上规定：使用各种剂型的青霉素前必须做过敏试验，试验结果属阴性者可给药，阳性者不能给药。</w:t>
      </w:r>
    </w:p>
    <w:p w:rsidR="00091197" w:rsidRPr="00DC3AAE" w:rsidRDefault="00091197" w:rsidP="00091197"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Cs w:val="21"/>
        </w:rPr>
      </w:pPr>
      <w:r w:rsidRPr="00DC3AAE">
        <w:rPr>
          <w:rFonts w:ascii="宋体" w:cs="宋体" w:hint="eastAsia"/>
          <w:b/>
          <w:kern w:val="0"/>
          <w:szCs w:val="21"/>
        </w:rPr>
        <w:t>一、配制方法</w:t>
      </w:r>
    </w:p>
    <w:p w:rsidR="00091197" w:rsidRPr="0009381F" w:rsidRDefault="00091197" w:rsidP="00091197"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Cs w:val="21"/>
        </w:rPr>
      </w:pPr>
      <w:r w:rsidRPr="00DC3AAE">
        <w:rPr>
          <w:szCs w:val="21"/>
        </w:rPr>
        <w:t> </w:t>
      </w:r>
      <w:r w:rsidRPr="00DC3AAE">
        <w:rPr>
          <w:rFonts w:ascii="宋体" w:cs="宋体" w:hint="eastAsia"/>
          <w:kern w:val="0"/>
          <w:szCs w:val="21"/>
        </w:rPr>
        <w:t xml:space="preserve">    </w:t>
      </w:r>
      <w:r w:rsidRPr="0009381F">
        <w:rPr>
          <w:rFonts w:ascii="宋体" w:cs="宋体" w:hint="eastAsia"/>
          <w:b/>
          <w:kern w:val="0"/>
          <w:szCs w:val="21"/>
        </w:rPr>
        <w:t>1.配制方法：</w:t>
      </w:r>
    </w:p>
    <w:p w:rsidR="00091197" w:rsidRPr="00DC3AAE" w:rsidRDefault="00091197" w:rsidP="00DC3AAE">
      <w:pPr>
        <w:autoSpaceDE w:val="0"/>
        <w:autoSpaceDN w:val="0"/>
        <w:adjustRightIn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DC3AAE">
        <w:rPr>
          <w:rFonts w:ascii="宋体" w:cs="宋体" w:hint="eastAsia"/>
          <w:kern w:val="0"/>
          <w:szCs w:val="21"/>
        </w:rPr>
        <w:t>《临床用药须知》</w:t>
      </w:r>
      <w:r w:rsidRPr="00DC3AAE">
        <w:rPr>
          <w:rFonts w:ascii="宋体" w:cs="宋体" w:hint="eastAsia"/>
          <w:kern w:val="0"/>
          <w:szCs w:val="21"/>
          <w:vertAlign w:val="superscript"/>
        </w:rPr>
        <w:t>[1]</w:t>
      </w:r>
      <w:r w:rsidRPr="00DC3AAE">
        <w:rPr>
          <w:rFonts w:ascii="宋体" w:cs="宋体" w:hint="eastAsia"/>
          <w:kern w:val="0"/>
          <w:szCs w:val="21"/>
        </w:rPr>
        <w:t>（2010年版）中青霉素皮试液的配制方法为：取</w:t>
      </w:r>
      <w:r w:rsidRPr="00DC3AAE">
        <w:rPr>
          <w:rFonts w:ascii="宋体" w:cs="宋体"/>
          <w:kern w:val="0"/>
          <w:szCs w:val="21"/>
        </w:rPr>
        <w:t>80</w:t>
      </w:r>
      <w:r w:rsidRPr="00DC3AAE">
        <w:rPr>
          <w:rFonts w:ascii="宋体" w:cs="宋体" w:hint="eastAsia"/>
          <w:kern w:val="0"/>
          <w:szCs w:val="21"/>
        </w:rPr>
        <w:t>万单位青霉素</w:t>
      </w:r>
      <w:r w:rsidRPr="00DC3AAE">
        <w:rPr>
          <w:rFonts w:ascii="宋体" w:cs="宋体"/>
          <w:kern w:val="0"/>
          <w:szCs w:val="21"/>
        </w:rPr>
        <w:t>1</w:t>
      </w:r>
      <w:r w:rsidRPr="00DC3AAE">
        <w:rPr>
          <w:rFonts w:ascii="宋体" w:cs="宋体" w:hint="eastAsia"/>
          <w:kern w:val="0"/>
          <w:szCs w:val="21"/>
        </w:rPr>
        <w:t>支，注入</w:t>
      </w:r>
      <w:r w:rsidRPr="00DC3AAE">
        <w:rPr>
          <w:rFonts w:ascii="宋体" w:cs="宋体"/>
          <w:kern w:val="0"/>
          <w:szCs w:val="21"/>
        </w:rPr>
        <w:t>4 m</w:t>
      </w:r>
      <w:r w:rsidRPr="00DC3AAE">
        <w:rPr>
          <w:rFonts w:ascii="宋体" w:cs="宋体" w:hint="eastAsia"/>
          <w:kern w:val="0"/>
          <w:szCs w:val="21"/>
        </w:rPr>
        <w:t>l生理盐水，使每</w:t>
      </w:r>
      <w:r w:rsidRPr="00DC3AAE">
        <w:rPr>
          <w:rFonts w:ascii="宋体" w:cs="宋体"/>
          <w:kern w:val="0"/>
          <w:szCs w:val="21"/>
        </w:rPr>
        <w:t>lm</w:t>
      </w:r>
      <w:r w:rsidRPr="00DC3AAE">
        <w:rPr>
          <w:rFonts w:ascii="宋体" w:cs="宋体" w:hint="eastAsia"/>
          <w:kern w:val="0"/>
          <w:szCs w:val="21"/>
        </w:rPr>
        <w:t>l溶液含青霉素</w:t>
      </w:r>
      <w:r w:rsidRPr="00DC3AAE">
        <w:rPr>
          <w:rFonts w:ascii="宋体" w:cs="宋体"/>
          <w:kern w:val="0"/>
          <w:szCs w:val="21"/>
        </w:rPr>
        <w:t>G 20</w:t>
      </w:r>
      <w:r w:rsidRPr="00DC3AAE">
        <w:rPr>
          <w:rFonts w:ascii="宋体" w:cs="宋体" w:hint="eastAsia"/>
          <w:kern w:val="0"/>
          <w:szCs w:val="21"/>
        </w:rPr>
        <w:t>万单位；取上液0.1ml，加生理盐水至</w:t>
      </w:r>
      <w:r w:rsidRPr="00DC3AAE">
        <w:rPr>
          <w:rFonts w:ascii="宋体" w:cs="宋体"/>
          <w:kern w:val="0"/>
          <w:szCs w:val="21"/>
        </w:rPr>
        <w:t>1mL</w:t>
      </w:r>
      <w:r w:rsidRPr="00DC3AAE">
        <w:rPr>
          <w:rFonts w:ascii="宋体" w:cs="宋体" w:hint="eastAsia"/>
          <w:kern w:val="0"/>
          <w:szCs w:val="21"/>
        </w:rPr>
        <w:t>，则每</w:t>
      </w:r>
      <w:r w:rsidRPr="00DC3AAE">
        <w:rPr>
          <w:rFonts w:ascii="宋体" w:cs="宋体"/>
          <w:kern w:val="0"/>
          <w:szCs w:val="21"/>
        </w:rPr>
        <w:t>1 m</w:t>
      </w:r>
      <w:r w:rsidRPr="00DC3AAE">
        <w:rPr>
          <w:rFonts w:ascii="宋体" w:cs="宋体" w:hint="eastAsia"/>
          <w:kern w:val="0"/>
          <w:szCs w:val="21"/>
        </w:rPr>
        <w:t>l溶液含青霉素</w:t>
      </w:r>
      <w:r w:rsidRPr="00DC3AAE">
        <w:rPr>
          <w:rFonts w:ascii="宋体" w:cs="宋体"/>
          <w:kern w:val="0"/>
          <w:szCs w:val="21"/>
        </w:rPr>
        <w:t>G 2</w:t>
      </w:r>
      <w:r w:rsidRPr="00DC3AAE">
        <w:rPr>
          <w:rFonts w:ascii="宋体" w:cs="宋体" w:hint="eastAsia"/>
          <w:kern w:val="0"/>
          <w:szCs w:val="21"/>
        </w:rPr>
        <w:t>万单位；取上液0.1ml，加生理盐水至</w:t>
      </w:r>
      <w:r w:rsidRPr="00DC3AAE">
        <w:rPr>
          <w:rFonts w:ascii="宋体" w:cs="宋体"/>
          <w:kern w:val="0"/>
          <w:szCs w:val="21"/>
        </w:rPr>
        <w:t>lmL</w:t>
      </w:r>
      <w:r w:rsidRPr="00DC3AAE">
        <w:rPr>
          <w:rFonts w:ascii="宋体" w:cs="宋体" w:hint="eastAsia"/>
          <w:kern w:val="0"/>
          <w:szCs w:val="21"/>
        </w:rPr>
        <w:t>，则每1</w:t>
      </w:r>
      <w:r w:rsidRPr="00DC3AAE">
        <w:rPr>
          <w:rFonts w:ascii="宋体" w:cs="宋体"/>
          <w:kern w:val="0"/>
          <w:szCs w:val="21"/>
        </w:rPr>
        <w:t>mL</w:t>
      </w:r>
      <w:r w:rsidRPr="00DC3AAE">
        <w:rPr>
          <w:rFonts w:ascii="宋体" w:cs="宋体" w:hint="eastAsia"/>
          <w:kern w:val="0"/>
          <w:szCs w:val="21"/>
        </w:rPr>
        <w:t>溶液含青霉素</w:t>
      </w:r>
      <w:r w:rsidRPr="00DC3AAE">
        <w:rPr>
          <w:rFonts w:ascii="宋体" w:cs="宋体"/>
          <w:kern w:val="0"/>
          <w:szCs w:val="21"/>
        </w:rPr>
        <w:t xml:space="preserve">G </w:t>
      </w:r>
      <w:r w:rsidRPr="00DC3AAE">
        <w:rPr>
          <w:rFonts w:ascii="宋体" w:cs="宋体" w:hint="eastAsia"/>
          <w:kern w:val="0"/>
          <w:szCs w:val="21"/>
        </w:rPr>
        <w:t>20</w:t>
      </w:r>
      <w:r w:rsidRPr="00DC3AAE">
        <w:rPr>
          <w:rFonts w:ascii="宋体" w:cs="宋体"/>
          <w:kern w:val="0"/>
          <w:szCs w:val="21"/>
        </w:rPr>
        <w:t>00</w:t>
      </w:r>
      <w:r w:rsidRPr="00DC3AAE">
        <w:rPr>
          <w:rFonts w:ascii="宋体" w:cs="宋体" w:hint="eastAsia"/>
          <w:kern w:val="0"/>
          <w:szCs w:val="21"/>
        </w:rPr>
        <w:t>单位；取上液0.</w:t>
      </w:r>
      <w:r w:rsidRPr="00DC3AAE">
        <w:rPr>
          <w:rFonts w:ascii="宋体" w:cs="宋体"/>
          <w:kern w:val="0"/>
          <w:szCs w:val="21"/>
        </w:rPr>
        <w:t>25 mL</w:t>
      </w:r>
      <w:r w:rsidRPr="00DC3AAE">
        <w:rPr>
          <w:rFonts w:ascii="宋体" w:cs="宋体" w:hint="eastAsia"/>
          <w:kern w:val="0"/>
          <w:szCs w:val="21"/>
        </w:rPr>
        <w:t>，加生生理盐水至</w:t>
      </w:r>
      <w:r w:rsidRPr="00DC3AAE">
        <w:rPr>
          <w:rFonts w:ascii="宋体" w:cs="宋体"/>
          <w:kern w:val="0"/>
          <w:szCs w:val="21"/>
        </w:rPr>
        <w:t>l mL</w:t>
      </w:r>
      <w:r w:rsidRPr="00DC3AAE">
        <w:rPr>
          <w:rFonts w:ascii="宋体" w:cs="宋体" w:hint="eastAsia"/>
          <w:kern w:val="0"/>
          <w:szCs w:val="21"/>
        </w:rPr>
        <w:t>，则每1</w:t>
      </w:r>
      <w:r w:rsidRPr="00DC3AAE">
        <w:rPr>
          <w:rFonts w:ascii="宋体" w:cs="宋体"/>
          <w:kern w:val="0"/>
          <w:szCs w:val="21"/>
        </w:rPr>
        <w:t>mL</w:t>
      </w:r>
      <w:r w:rsidRPr="00DC3AAE">
        <w:rPr>
          <w:rFonts w:ascii="宋体" w:cs="宋体" w:hint="eastAsia"/>
          <w:kern w:val="0"/>
          <w:szCs w:val="21"/>
        </w:rPr>
        <w:t>溶液含青霉素</w:t>
      </w:r>
      <w:r w:rsidRPr="00DC3AAE">
        <w:rPr>
          <w:rFonts w:ascii="宋体" w:cs="宋体"/>
          <w:kern w:val="0"/>
          <w:szCs w:val="21"/>
        </w:rPr>
        <w:t>G</w:t>
      </w:r>
      <w:r w:rsidRPr="00DC3AAE">
        <w:rPr>
          <w:rFonts w:ascii="宋体" w:cs="宋体" w:hint="eastAsia"/>
          <w:kern w:val="0"/>
          <w:szCs w:val="21"/>
        </w:rPr>
        <w:t xml:space="preserve"> 500单位。</w:t>
      </w:r>
    </w:p>
    <w:p w:rsidR="00091197" w:rsidRPr="00DC3AAE" w:rsidRDefault="00091197" w:rsidP="00091197">
      <w:pPr>
        <w:autoSpaceDE w:val="0"/>
        <w:autoSpaceDN w:val="0"/>
        <w:adjustRightInd w:val="0"/>
        <w:ind w:firstLine="465"/>
        <w:jc w:val="left"/>
        <w:rPr>
          <w:rFonts w:ascii="宋体" w:cs="宋体"/>
          <w:kern w:val="0"/>
          <w:szCs w:val="21"/>
        </w:rPr>
      </w:pPr>
      <w:r w:rsidRPr="00DC3AAE">
        <w:rPr>
          <w:rFonts w:ascii="宋体" w:cs="宋体" w:hint="eastAsia"/>
          <w:kern w:val="0"/>
          <w:szCs w:val="21"/>
        </w:rPr>
        <w:t>文献方法</w:t>
      </w:r>
      <w:r w:rsidRPr="00DC3AAE">
        <w:rPr>
          <w:rFonts w:ascii="宋体" w:cs="宋体" w:hint="eastAsia"/>
          <w:kern w:val="0"/>
          <w:szCs w:val="21"/>
          <w:vertAlign w:val="superscript"/>
        </w:rPr>
        <w:t>[2]</w:t>
      </w:r>
      <w:r w:rsidRPr="00DC3AAE">
        <w:rPr>
          <w:rFonts w:ascii="宋体" w:cs="宋体" w:hint="eastAsia"/>
          <w:kern w:val="0"/>
          <w:szCs w:val="21"/>
        </w:rPr>
        <w:t>：取</w:t>
      </w:r>
      <w:r w:rsidRPr="00DC3AAE">
        <w:rPr>
          <w:rFonts w:ascii="宋体" w:cs="宋体"/>
          <w:kern w:val="0"/>
          <w:szCs w:val="21"/>
        </w:rPr>
        <w:t>80</w:t>
      </w:r>
      <w:r w:rsidRPr="00DC3AAE">
        <w:rPr>
          <w:rFonts w:ascii="宋体" w:cs="宋体" w:hint="eastAsia"/>
          <w:kern w:val="0"/>
          <w:szCs w:val="21"/>
        </w:rPr>
        <w:t>万单位青霉素</w:t>
      </w:r>
      <w:r w:rsidRPr="00DC3AAE">
        <w:rPr>
          <w:rFonts w:ascii="宋体" w:cs="宋体"/>
          <w:kern w:val="0"/>
          <w:szCs w:val="21"/>
        </w:rPr>
        <w:t>1</w:t>
      </w:r>
      <w:r w:rsidRPr="00DC3AAE">
        <w:rPr>
          <w:rFonts w:ascii="宋体" w:cs="宋体" w:hint="eastAsia"/>
          <w:kern w:val="0"/>
          <w:szCs w:val="21"/>
        </w:rPr>
        <w:t>支，注入</w:t>
      </w:r>
      <w:r w:rsidRPr="00DC3AAE">
        <w:rPr>
          <w:rFonts w:ascii="宋体" w:cs="宋体"/>
          <w:kern w:val="0"/>
          <w:szCs w:val="21"/>
        </w:rPr>
        <w:t>4m</w:t>
      </w:r>
      <w:r w:rsidRPr="00DC3AAE">
        <w:rPr>
          <w:rFonts w:ascii="宋体" w:cs="宋体" w:hint="eastAsia"/>
          <w:kern w:val="0"/>
          <w:szCs w:val="21"/>
        </w:rPr>
        <w:t>l生理盐水，使每</w:t>
      </w:r>
      <w:r w:rsidRPr="00DC3AAE">
        <w:rPr>
          <w:rFonts w:ascii="宋体" w:cs="宋体"/>
          <w:kern w:val="0"/>
          <w:szCs w:val="21"/>
        </w:rPr>
        <w:t>lm</w:t>
      </w:r>
      <w:r w:rsidRPr="00DC3AAE">
        <w:rPr>
          <w:rFonts w:ascii="宋体" w:cs="宋体" w:hint="eastAsia"/>
          <w:kern w:val="0"/>
          <w:szCs w:val="21"/>
        </w:rPr>
        <w:t>l溶液含青霉素</w:t>
      </w:r>
      <w:r w:rsidRPr="00DC3AAE">
        <w:rPr>
          <w:rFonts w:ascii="宋体" w:cs="宋体"/>
          <w:kern w:val="0"/>
          <w:szCs w:val="21"/>
        </w:rPr>
        <w:t>G 20</w:t>
      </w:r>
      <w:r w:rsidRPr="00DC3AAE">
        <w:rPr>
          <w:rFonts w:ascii="宋体" w:cs="宋体" w:hint="eastAsia"/>
          <w:kern w:val="0"/>
          <w:szCs w:val="21"/>
        </w:rPr>
        <w:t>万单位；取上液1.25ml（25万单位），加生理盐水至500</w:t>
      </w:r>
      <w:r w:rsidRPr="00DC3AAE">
        <w:rPr>
          <w:rFonts w:ascii="宋体" w:cs="宋体"/>
          <w:kern w:val="0"/>
          <w:szCs w:val="21"/>
        </w:rPr>
        <w:t>m</w:t>
      </w:r>
      <w:r w:rsidRPr="00DC3AAE">
        <w:rPr>
          <w:rFonts w:ascii="宋体" w:cs="宋体" w:hint="eastAsia"/>
          <w:kern w:val="0"/>
          <w:szCs w:val="21"/>
        </w:rPr>
        <w:t>l，则每1</w:t>
      </w:r>
      <w:r w:rsidRPr="00DC3AAE">
        <w:rPr>
          <w:rFonts w:ascii="宋体" w:cs="宋体"/>
          <w:kern w:val="0"/>
          <w:szCs w:val="21"/>
        </w:rPr>
        <w:t>mL</w:t>
      </w:r>
      <w:r w:rsidRPr="00DC3AAE">
        <w:rPr>
          <w:rFonts w:ascii="宋体" w:cs="宋体" w:hint="eastAsia"/>
          <w:kern w:val="0"/>
          <w:szCs w:val="21"/>
        </w:rPr>
        <w:t>溶液含青霉素</w:t>
      </w:r>
      <w:r w:rsidRPr="00DC3AAE">
        <w:rPr>
          <w:rFonts w:ascii="宋体" w:cs="宋体"/>
          <w:kern w:val="0"/>
          <w:szCs w:val="21"/>
        </w:rPr>
        <w:t>G</w:t>
      </w:r>
      <w:r w:rsidRPr="00DC3AAE">
        <w:rPr>
          <w:rFonts w:ascii="宋体" w:cs="宋体" w:hint="eastAsia"/>
          <w:kern w:val="0"/>
          <w:szCs w:val="21"/>
        </w:rPr>
        <w:t xml:space="preserve"> 500单位。</w:t>
      </w:r>
    </w:p>
    <w:p w:rsidR="00091197" w:rsidRPr="00DC3AAE" w:rsidRDefault="00091197" w:rsidP="00091197">
      <w:pPr>
        <w:autoSpaceDE w:val="0"/>
        <w:autoSpaceDN w:val="0"/>
        <w:adjustRightInd w:val="0"/>
        <w:ind w:firstLine="465"/>
        <w:jc w:val="left"/>
        <w:rPr>
          <w:rFonts w:ascii="宋体" w:cs="宋体"/>
          <w:kern w:val="0"/>
          <w:szCs w:val="21"/>
        </w:rPr>
      </w:pPr>
      <w:r w:rsidRPr="00DC3AAE">
        <w:rPr>
          <w:rFonts w:ascii="宋体" w:cs="宋体" w:hint="eastAsia"/>
          <w:kern w:val="0"/>
          <w:szCs w:val="21"/>
        </w:rPr>
        <w:t>青霉素皮试液的配制必须选用生理盐水。文献提供的方法，稀释步骤更简单，更加方便临床操作，并减少误差。</w:t>
      </w:r>
    </w:p>
    <w:p w:rsidR="00091197" w:rsidRPr="0009381F" w:rsidRDefault="00091197" w:rsidP="0009381F">
      <w:pPr>
        <w:autoSpaceDE w:val="0"/>
        <w:autoSpaceDN w:val="0"/>
        <w:adjustRightInd w:val="0"/>
        <w:ind w:firstLineChars="200" w:firstLine="422"/>
        <w:jc w:val="left"/>
        <w:rPr>
          <w:rFonts w:ascii="宋体" w:cs="宋体"/>
          <w:b/>
          <w:kern w:val="0"/>
          <w:szCs w:val="21"/>
        </w:rPr>
      </w:pPr>
      <w:r w:rsidRPr="0009381F">
        <w:rPr>
          <w:rFonts w:ascii="宋体" w:cs="宋体" w:hint="eastAsia"/>
          <w:b/>
          <w:kern w:val="0"/>
          <w:szCs w:val="21"/>
        </w:rPr>
        <w:t>2.注射器的选择及使用：</w:t>
      </w:r>
    </w:p>
    <w:p w:rsidR="00091197" w:rsidRPr="00DC3AAE" w:rsidRDefault="00091197" w:rsidP="00DC3AAE">
      <w:pPr>
        <w:autoSpaceDE w:val="0"/>
        <w:autoSpaceDN w:val="0"/>
        <w:adjustRightIn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DC3AAE">
        <w:rPr>
          <w:rFonts w:ascii="宋体" w:cs="宋体" w:hint="eastAsia"/>
          <w:kern w:val="0"/>
          <w:szCs w:val="21"/>
        </w:rPr>
        <w:t>王爱红等</w:t>
      </w:r>
      <w:r w:rsidRPr="00DC3AAE">
        <w:rPr>
          <w:rFonts w:ascii="宋体" w:cs="宋体" w:hint="eastAsia"/>
          <w:kern w:val="0"/>
          <w:szCs w:val="21"/>
          <w:vertAlign w:val="superscript"/>
        </w:rPr>
        <w:t>［3］</w:t>
      </w:r>
      <w:r w:rsidRPr="00DC3AAE">
        <w:rPr>
          <w:rFonts w:ascii="宋体" w:cs="宋体" w:hint="eastAsia"/>
          <w:kern w:val="0"/>
          <w:szCs w:val="21"/>
        </w:rPr>
        <w:t>分别用１ｍl玻璃卡介苗注射器、１ｍl一次性注射器、１ｍl一次性胰岛素专用注射器，按照教科书配制青霉素皮试液浓度，并与精密制成的备测液（500Ｕ／ｍl）做青霉素吸收度的比较，结果显示，１ｍl玻璃卡介苗注射器与１ｍl一次性注射器配制的皮试液浓度明显高于理论浓度。而１ｍl一次性胰岛素专用注射器配制的皮试液浓度接近理论浓度。原因是其针头直接植入注射器有效容积腔，无死腔存在，配制的皮试液浓度较准确。因此，提议使用１ｍl一次性胰岛素专用注射器配制青霉素皮试液。</w:t>
      </w:r>
    </w:p>
    <w:p w:rsidR="00091197" w:rsidRPr="00DC3AAE" w:rsidRDefault="00091197" w:rsidP="00DC3AAE">
      <w:pPr>
        <w:autoSpaceDE w:val="0"/>
        <w:autoSpaceDN w:val="0"/>
        <w:adjustRightIn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DC3AAE">
        <w:rPr>
          <w:rFonts w:ascii="宋体" w:cs="宋体" w:hint="eastAsia"/>
          <w:kern w:val="0"/>
          <w:szCs w:val="21"/>
        </w:rPr>
        <w:t>针对１ｍl玻璃卡介苗注射器与１ｍl一次性注射器有死腔，抽取0.1ml溶液时存在较大误差的问题，药学中心的建议为：先用注射器抽取&gt;0.1ml的溶液，如抽取0.5ml溶液，再推出0.1ml溶液，注射器针管中保留0.4ml溶液。这样操作可准确吸取0.1ml溶液，解决针头死腔的问题。</w:t>
      </w:r>
    </w:p>
    <w:p w:rsidR="00091197" w:rsidRPr="00DC3AAE" w:rsidRDefault="00091197" w:rsidP="00091197"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Cs w:val="21"/>
        </w:rPr>
      </w:pPr>
      <w:r w:rsidRPr="00DC3AAE">
        <w:rPr>
          <w:rFonts w:ascii="宋体" w:cs="宋体" w:hint="eastAsia"/>
          <w:b/>
          <w:kern w:val="0"/>
          <w:szCs w:val="21"/>
        </w:rPr>
        <w:t>二、保存条件</w:t>
      </w:r>
    </w:p>
    <w:p w:rsidR="00091197" w:rsidRPr="00DC3AAE" w:rsidRDefault="00091197" w:rsidP="00091197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 w:rsidRPr="00DC3AAE">
        <w:rPr>
          <w:szCs w:val="21"/>
        </w:rPr>
        <w:t> </w:t>
      </w:r>
      <w:r w:rsidRPr="00DC3AAE">
        <w:rPr>
          <w:rFonts w:hint="eastAsia"/>
          <w:szCs w:val="21"/>
        </w:rPr>
        <w:t xml:space="preserve">    </w:t>
      </w:r>
      <w:r w:rsidRPr="00DC3AAE">
        <w:rPr>
          <w:rFonts w:ascii="宋体" w:cs="宋体" w:hint="eastAsia"/>
          <w:kern w:val="0"/>
          <w:szCs w:val="21"/>
        </w:rPr>
        <w:t>张美霞</w:t>
      </w:r>
      <w:r w:rsidRPr="00DC3AAE">
        <w:rPr>
          <w:rFonts w:ascii="宋体" w:cs="宋体" w:hint="eastAsia"/>
          <w:kern w:val="0"/>
          <w:szCs w:val="21"/>
          <w:vertAlign w:val="superscript"/>
        </w:rPr>
        <w:t>［4］</w:t>
      </w:r>
      <w:r w:rsidRPr="00DC3AAE">
        <w:rPr>
          <w:rFonts w:ascii="宋体" w:cs="宋体" w:hint="eastAsia"/>
          <w:kern w:val="0"/>
          <w:szCs w:val="21"/>
        </w:rPr>
        <w:t>等研究认为自制青霉素皮试液在</w:t>
      </w:r>
      <w:r w:rsidRPr="00DC3AAE">
        <w:rPr>
          <w:rFonts w:ascii="宋体" w:cs="宋体"/>
          <w:kern w:val="0"/>
          <w:szCs w:val="21"/>
        </w:rPr>
        <w:t>4</w:t>
      </w:r>
      <w:r w:rsidRPr="00DC3AAE">
        <w:rPr>
          <w:rFonts w:ascii="宋体" w:cs="宋体" w:hint="eastAsia"/>
          <w:kern w:val="0"/>
          <w:szCs w:val="21"/>
        </w:rPr>
        <w:t>℃下可保存</w:t>
      </w:r>
      <w:r w:rsidRPr="00DC3AAE">
        <w:rPr>
          <w:rFonts w:ascii="宋体" w:cs="宋体"/>
          <w:kern w:val="0"/>
          <w:szCs w:val="21"/>
        </w:rPr>
        <w:t>7d</w:t>
      </w:r>
      <w:r w:rsidRPr="00DC3AAE">
        <w:rPr>
          <w:rFonts w:ascii="宋体" w:cs="宋体" w:hint="eastAsia"/>
          <w:kern w:val="0"/>
          <w:szCs w:val="21"/>
        </w:rPr>
        <w:t>。超过</w:t>
      </w:r>
      <w:r w:rsidRPr="00DC3AAE">
        <w:rPr>
          <w:rFonts w:ascii="宋体" w:cs="宋体"/>
          <w:kern w:val="0"/>
          <w:szCs w:val="21"/>
        </w:rPr>
        <w:t>7d</w:t>
      </w:r>
      <w:r w:rsidRPr="00DC3AAE">
        <w:rPr>
          <w:rFonts w:ascii="宋体" w:cs="宋体" w:hint="eastAsia"/>
          <w:kern w:val="0"/>
          <w:szCs w:val="21"/>
        </w:rPr>
        <w:t>，青霉素皮试液的含量不符合《药典》规定。</w:t>
      </w:r>
      <w:r w:rsidRPr="00DC3AAE">
        <w:rPr>
          <w:rFonts w:ascii="宋体" w:cs="宋体"/>
          <w:kern w:val="0"/>
          <w:szCs w:val="21"/>
        </w:rPr>
        <w:t>pH</w:t>
      </w:r>
      <w:r w:rsidRPr="00DC3AAE">
        <w:rPr>
          <w:rFonts w:ascii="宋体" w:cs="宋体" w:hint="eastAsia"/>
          <w:kern w:val="0"/>
          <w:szCs w:val="21"/>
        </w:rPr>
        <w:t>值亦随保存时间的延长而下降。李淑芳</w:t>
      </w:r>
      <w:r w:rsidRPr="00DC3AAE">
        <w:rPr>
          <w:rFonts w:ascii="宋体" w:cs="宋体" w:hint="eastAsia"/>
          <w:kern w:val="0"/>
          <w:szCs w:val="21"/>
          <w:vertAlign w:val="superscript"/>
        </w:rPr>
        <w:t>［5］</w:t>
      </w:r>
      <w:r w:rsidRPr="00DC3AAE">
        <w:rPr>
          <w:rFonts w:ascii="宋体" w:cs="宋体" w:hint="eastAsia"/>
          <w:kern w:val="0"/>
          <w:szCs w:val="21"/>
        </w:rPr>
        <w:t>等研究认为，</w:t>
      </w:r>
      <w:r w:rsidRPr="00DC3AAE">
        <w:rPr>
          <w:rFonts w:ascii="宋体" w:cs="宋体"/>
          <w:kern w:val="0"/>
          <w:szCs w:val="21"/>
        </w:rPr>
        <w:t>4</w:t>
      </w:r>
      <w:r w:rsidRPr="00DC3AAE">
        <w:rPr>
          <w:rFonts w:ascii="宋体" w:cs="宋体" w:hint="eastAsia"/>
          <w:kern w:val="0"/>
          <w:szCs w:val="21"/>
        </w:rPr>
        <w:t>℃下青霉素皮试液贮存期为5天。黄春莲</w:t>
      </w:r>
      <w:r w:rsidRPr="00DC3AAE">
        <w:rPr>
          <w:rFonts w:ascii="宋体" w:cs="宋体" w:hint="eastAsia"/>
          <w:kern w:val="0"/>
          <w:szCs w:val="21"/>
          <w:vertAlign w:val="superscript"/>
        </w:rPr>
        <w:t>［6］</w:t>
      </w:r>
      <w:r w:rsidRPr="00DC3AAE">
        <w:rPr>
          <w:rFonts w:ascii="宋体" w:cs="宋体" w:hint="eastAsia"/>
          <w:kern w:val="0"/>
          <w:szCs w:val="21"/>
        </w:rPr>
        <w:t>等研究发现新鲜配制的青霉素皮试液分别在室温</w:t>
      </w:r>
      <w:r w:rsidRPr="00DC3AAE">
        <w:rPr>
          <w:rFonts w:ascii="宋体" w:cs="宋体"/>
          <w:kern w:val="0"/>
          <w:szCs w:val="21"/>
        </w:rPr>
        <w:t>20</w:t>
      </w:r>
      <w:r w:rsidRPr="00DC3AAE">
        <w:rPr>
          <w:rFonts w:ascii="宋体" w:cs="宋体" w:hint="eastAsia"/>
          <w:kern w:val="0"/>
          <w:szCs w:val="21"/>
        </w:rPr>
        <w:t>～</w:t>
      </w:r>
      <w:r w:rsidRPr="00DC3AAE">
        <w:rPr>
          <w:rFonts w:ascii="宋体" w:cs="宋体"/>
          <w:kern w:val="0"/>
          <w:szCs w:val="21"/>
        </w:rPr>
        <w:t>25</w:t>
      </w:r>
      <w:r w:rsidRPr="00DC3AAE">
        <w:rPr>
          <w:rFonts w:ascii="宋体" w:cs="宋体" w:hint="eastAsia"/>
          <w:kern w:val="0"/>
          <w:szCs w:val="21"/>
        </w:rPr>
        <w:t>℃及4℃保存4.0h，含量测定结果差异无统计学意义。认为新鲜配制的青霉素皮试液在室温</w:t>
      </w:r>
      <w:r w:rsidRPr="00DC3AAE">
        <w:rPr>
          <w:rFonts w:ascii="宋体" w:cs="宋体"/>
          <w:kern w:val="0"/>
          <w:szCs w:val="21"/>
        </w:rPr>
        <w:t>20</w:t>
      </w:r>
      <w:r w:rsidRPr="00DC3AAE">
        <w:rPr>
          <w:rFonts w:ascii="宋体" w:cs="宋体" w:hint="eastAsia"/>
          <w:kern w:val="0"/>
          <w:szCs w:val="21"/>
        </w:rPr>
        <w:t>～</w:t>
      </w:r>
      <w:r w:rsidRPr="00DC3AAE">
        <w:rPr>
          <w:rFonts w:ascii="宋体" w:cs="宋体"/>
          <w:kern w:val="0"/>
          <w:szCs w:val="21"/>
        </w:rPr>
        <w:t>25</w:t>
      </w:r>
      <w:r w:rsidRPr="00DC3AAE">
        <w:rPr>
          <w:rFonts w:ascii="宋体" w:cs="宋体" w:hint="eastAsia"/>
          <w:kern w:val="0"/>
          <w:szCs w:val="21"/>
        </w:rPr>
        <w:t>℃可安全使用</w:t>
      </w:r>
      <w:r w:rsidRPr="00DC3AAE">
        <w:rPr>
          <w:rFonts w:ascii="宋体" w:cs="宋体"/>
          <w:kern w:val="0"/>
          <w:szCs w:val="21"/>
        </w:rPr>
        <w:t>4</w:t>
      </w:r>
      <w:r w:rsidRPr="00DC3AAE">
        <w:rPr>
          <w:rFonts w:ascii="宋体" w:cs="宋体" w:hint="eastAsia"/>
          <w:kern w:val="0"/>
          <w:szCs w:val="21"/>
        </w:rPr>
        <w:t>.0</w:t>
      </w:r>
      <w:r w:rsidRPr="00DC3AAE">
        <w:rPr>
          <w:rFonts w:ascii="宋体" w:cs="宋体"/>
          <w:kern w:val="0"/>
          <w:szCs w:val="21"/>
        </w:rPr>
        <w:t>h</w:t>
      </w:r>
      <w:r w:rsidRPr="00DC3AAE">
        <w:rPr>
          <w:rFonts w:ascii="宋体" w:cs="宋体" w:hint="eastAsia"/>
          <w:kern w:val="0"/>
          <w:szCs w:val="21"/>
        </w:rPr>
        <w:t>。而且若青霉素皮试液在冰箱保存，从冰箱中拿出来的皮试液需经过复温，否则由于温度的刺激，假阳性率增高，因此，不建议采用冰箱保存的方式。</w:t>
      </w:r>
    </w:p>
    <w:p w:rsidR="00091197" w:rsidRPr="00DC3AAE" w:rsidRDefault="00091197" w:rsidP="00DC3AAE">
      <w:pPr>
        <w:autoSpaceDE w:val="0"/>
        <w:autoSpaceDN w:val="0"/>
        <w:adjustRightIn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DC3AAE">
        <w:rPr>
          <w:rFonts w:ascii="宋体" w:cs="宋体" w:hint="eastAsia"/>
          <w:kern w:val="0"/>
          <w:szCs w:val="21"/>
        </w:rPr>
        <w:t>综合上述意见，药学中心建议：青霉素皮试液应现用现配，室温</w:t>
      </w:r>
      <w:r w:rsidRPr="00DC3AAE">
        <w:rPr>
          <w:rFonts w:ascii="宋体" w:cs="宋体"/>
          <w:kern w:val="0"/>
          <w:szCs w:val="21"/>
        </w:rPr>
        <w:t>20</w:t>
      </w:r>
      <w:r w:rsidRPr="00DC3AAE">
        <w:rPr>
          <w:rFonts w:ascii="宋体" w:cs="宋体" w:hint="eastAsia"/>
          <w:kern w:val="0"/>
          <w:szCs w:val="21"/>
        </w:rPr>
        <w:t>～</w:t>
      </w:r>
      <w:r w:rsidRPr="00DC3AAE">
        <w:rPr>
          <w:rFonts w:ascii="宋体" w:cs="宋体"/>
          <w:kern w:val="0"/>
          <w:szCs w:val="21"/>
        </w:rPr>
        <w:t>25</w:t>
      </w:r>
      <w:r w:rsidRPr="00DC3AAE">
        <w:rPr>
          <w:rFonts w:ascii="宋体" w:cs="宋体" w:hint="eastAsia"/>
          <w:kern w:val="0"/>
          <w:szCs w:val="21"/>
        </w:rPr>
        <w:t>℃保存，可安全使用4</w:t>
      </w:r>
      <w:r w:rsidRPr="00DC3AAE">
        <w:rPr>
          <w:rFonts w:ascii="宋体" w:cs="宋体"/>
          <w:kern w:val="0"/>
          <w:szCs w:val="21"/>
        </w:rPr>
        <w:t>h</w:t>
      </w:r>
      <w:r w:rsidRPr="00DC3AAE">
        <w:rPr>
          <w:rFonts w:ascii="宋体" w:cs="宋体" w:hint="eastAsia"/>
          <w:kern w:val="0"/>
          <w:szCs w:val="21"/>
        </w:rPr>
        <w:t>。</w:t>
      </w:r>
    </w:p>
    <w:p w:rsidR="00F65D72" w:rsidRDefault="00F65D72" w:rsidP="00091197">
      <w:pPr>
        <w:rPr>
          <w:rFonts w:hint="eastAsia"/>
          <w:b/>
          <w:szCs w:val="21"/>
        </w:rPr>
      </w:pPr>
    </w:p>
    <w:p w:rsidR="00091197" w:rsidRPr="007E7661" w:rsidRDefault="00091197" w:rsidP="00091197">
      <w:pPr>
        <w:rPr>
          <w:b/>
          <w:szCs w:val="21"/>
        </w:rPr>
      </w:pPr>
      <w:r w:rsidRPr="007E7661">
        <w:rPr>
          <w:rFonts w:hint="eastAsia"/>
          <w:b/>
          <w:szCs w:val="21"/>
        </w:rPr>
        <w:t>参考文献：</w:t>
      </w:r>
    </w:p>
    <w:p w:rsidR="00091197" w:rsidRDefault="00091197" w:rsidP="00091197">
      <w:pPr>
        <w:pStyle w:val="a9"/>
        <w:numPr>
          <w:ilvl w:val="0"/>
          <w:numId w:val="2"/>
        </w:numPr>
        <w:ind w:firstLineChars="0"/>
        <w:rPr>
          <w:rFonts w:ascii="宋体" w:eastAsia="宋体" w:cs="宋体"/>
          <w:kern w:val="0"/>
          <w:sz w:val="20"/>
          <w:szCs w:val="20"/>
        </w:rPr>
      </w:pPr>
      <w:r w:rsidRPr="00E37820">
        <w:rPr>
          <w:rFonts w:ascii="宋体" w:eastAsia="宋体" w:cs="宋体" w:hint="eastAsia"/>
          <w:kern w:val="0"/>
          <w:sz w:val="20"/>
          <w:szCs w:val="20"/>
        </w:rPr>
        <w:t>国家药典委员会</w:t>
      </w:r>
      <w:r>
        <w:rPr>
          <w:rFonts w:ascii="宋体" w:eastAsia="宋体" w:cs="宋体" w:hint="eastAsia"/>
          <w:kern w:val="0"/>
          <w:sz w:val="20"/>
          <w:szCs w:val="20"/>
        </w:rPr>
        <w:t>.</w:t>
      </w:r>
      <w:r w:rsidRPr="00E37820">
        <w:rPr>
          <w:rFonts w:ascii="宋体" w:eastAsia="宋体" w:cs="宋体" w:hint="eastAsia"/>
          <w:kern w:val="0"/>
          <w:sz w:val="20"/>
          <w:szCs w:val="20"/>
        </w:rPr>
        <w:t>中华人民共和国药典</w:t>
      </w:r>
      <w:r w:rsidRPr="00E37820">
        <w:rPr>
          <w:rFonts w:ascii="宋体" w:eastAsia="宋体" w:cs="宋体"/>
          <w:kern w:val="0"/>
          <w:sz w:val="20"/>
          <w:szCs w:val="20"/>
        </w:rPr>
        <w:t>20</w:t>
      </w:r>
      <w:r>
        <w:rPr>
          <w:rFonts w:ascii="宋体" w:eastAsia="宋体" w:cs="宋体" w:hint="eastAsia"/>
          <w:kern w:val="0"/>
          <w:sz w:val="20"/>
          <w:szCs w:val="20"/>
        </w:rPr>
        <w:t>1</w:t>
      </w:r>
      <w:r w:rsidRPr="00E37820">
        <w:rPr>
          <w:rFonts w:ascii="宋体" w:eastAsia="宋体" w:cs="宋体"/>
          <w:kern w:val="0"/>
          <w:sz w:val="20"/>
          <w:szCs w:val="20"/>
        </w:rPr>
        <w:t>0</w:t>
      </w:r>
      <w:r w:rsidRPr="00E37820">
        <w:rPr>
          <w:rFonts w:ascii="宋体" w:eastAsia="宋体" w:cs="宋体" w:hint="eastAsia"/>
          <w:kern w:val="0"/>
          <w:sz w:val="20"/>
          <w:szCs w:val="20"/>
        </w:rPr>
        <w:t>年版</w:t>
      </w:r>
      <w:r>
        <w:rPr>
          <w:rFonts w:ascii="宋体" w:eastAsia="宋体" w:cs="宋体" w:hint="eastAsia"/>
          <w:kern w:val="0"/>
          <w:sz w:val="20"/>
          <w:szCs w:val="20"/>
        </w:rPr>
        <w:t>·</w:t>
      </w:r>
      <w:r w:rsidRPr="00E37820">
        <w:rPr>
          <w:rFonts w:ascii="宋体" w:eastAsia="宋体" w:cs="宋体" w:hint="eastAsia"/>
          <w:kern w:val="0"/>
          <w:sz w:val="20"/>
          <w:szCs w:val="20"/>
        </w:rPr>
        <w:t>临床用药须知</w:t>
      </w:r>
      <w:r>
        <w:rPr>
          <w:rFonts w:ascii="宋体" w:eastAsia="宋体" w:cs="宋体" w:hint="eastAsia"/>
          <w:kern w:val="0"/>
          <w:sz w:val="20"/>
          <w:szCs w:val="20"/>
        </w:rPr>
        <w:t>[M].第一版.北京：中国医药科技出版社，2011:628</w:t>
      </w:r>
    </w:p>
    <w:p w:rsidR="00091197" w:rsidRDefault="00091197" w:rsidP="00091197">
      <w:pPr>
        <w:pStyle w:val="a9"/>
        <w:numPr>
          <w:ilvl w:val="0"/>
          <w:numId w:val="2"/>
        </w:numPr>
        <w:ind w:firstLineChars="0"/>
        <w:rPr>
          <w:rFonts w:ascii="宋体" w:eastAsia="宋体" w:cs="宋体"/>
          <w:kern w:val="0"/>
          <w:sz w:val="20"/>
          <w:szCs w:val="20"/>
        </w:rPr>
      </w:pPr>
      <w:r w:rsidRPr="00A37F89">
        <w:rPr>
          <w:rFonts w:ascii="宋体" w:eastAsia="宋体" w:cs="宋体" w:hint="eastAsia"/>
          <w:kern w:val="0"/>
          <w:sz w:val="20"/>
          <w:szCs w:val="20"/>
        </w:rPr>
        <w:t>任海静，刘同芬. 青霉素皮试液配制方法改进[J].</w:t>
      </w:r>
      <w:r w:rsidRPr="00A37F89">
        <w:rPr>
          <w:rFonts w:ascii="宋体" w:eastAsia="宋体" w:cs="宋体"/>
          <w:kern w:val="0"/>
          <w:sz w:val="20"/>
          <w:szCs w:val="20"/>
        </w:rPr>
        <w:t xml:space="preserve"> 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中国药业，</w:t>
      </w:r>
      <w:r w:rsidRPr="00A37F89">
        <w:rPr>
          <w:rFonts w:ascii="宋体" w:eastAsia="宋体" w:cs="宋体"/>
          <w:kern w:val="0"/>
          <w:sz w:val="20"/>
          <w:szCs w:val="20"/>
        </w:rPr>
        <w:t>2008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，</w:t>
      </w:r>
      <w:r w:rsidRPr="00A37F89">
        <w:rPr>
          <w:rFonts w:ascii="宋体" w:eastAsia="宋体" w:cs="宋体"/>
          <w:kern w:val="0"/>
          <w:sz w:val="20"/>
          <w:szCs w:val="20"/>
        </w:rPr>
        <w:t>17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（12）：69</w:t>
      </w:r>
    </w:p>
    <w:p w:rsidR="00091197" w:rsidRPr="008A6FB7" w:rsidRDefault="00091197" w:rsidP="00091197">
      <w:pPr>
        <w:pStyle w:val="a9"/>
        <w:numPr>
          <w:ilvl w:val="0"/>
          <w:numId w:val="2"/>
        </w:numPr>
        <w:ind w:firstLineChars="0"/>
        <w:rPr>
          <w:rFonts w:ascii="宋体" w:eastAsia="宋体" w:cs="宋体"/>
          <w:kern w:val="0"/>
          <w:sz w:val="20"/>
          <w:szCs w:val="20"/>
        </w:rPr>
      </w:pPr>
      <w:r w:rsidRPr="008A6FB7">
        <w:rPr>
          <w:rFonts w:ascii="宋体" w:eastAsia="宋体" w:cs="宋体" w:hint="eastAsia"/>
          <w:kern w:val="0"/>
          <w:sz w:val="20"/>
          <w:szCs w:val="20"/>
        </w:rPr>
        <w:lastRenderedPageBreak/>
        <w:t>王爱红，关银梅．３种注射器配制青霉素皮试液浓度比较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[J].</w:t>
      </w:r>
      <w:r w:rsidRPr="008A6FB7">
        <w:rPr>
          <w:rFonts w:ascii="宋体" w:eastAsia="宋体" w:cs="宋体" w:hint="eastAsia"/>
          <w:kern w:val="0"/>
          <w:sz w:val="20"/>
          <w:szCs w:val="20"/>
        </w:rPr>
        <w:t>中华护理杂志，</w:t>
      </w:r>
      <w:r>
        <w:rPr>
          <w:rFonts w:ascii="宋体" w:eastAsia="宋体" w:cs="宋体" w:hint="eastAsia"/>
          <w:kern w:val="0"/>
          <w:sz w:val="20"/>
          <w:szCs w:val="20"/>
        </w:rPr>
        <w:t>2000,35（7）：439</w:t>
      </w:r>
    </w:p>
    <w:p w:rsidR="00091197" w:rsidRDefault="00091197" w:rsidP="00091197">
      <w:pPr>
        <w:pStyle w:val="a9"/>
        <w:numPr>
          <w:ilvl w:val="0"/>
          <w:numId w:val="2"/>
        </w:numPr>
        <w:ind w:firstLineChars="0"/>
        <w:rPr>
          <w:rFonts w:ascii="宋体" w:eastAsia="宋体" w:cs="宋体"/>
          <w:kern w:val="0"/>
          <w:sz w:val="20"/>
          <w:szCs w:val="20"/>
        </w:rPr>
      </w:pPr>
      <w:r>
        <w:rPr>
          <w:rFonts w:ascii="宋体" w:eastAsia="宋体" w:cs="宋体" w:hint="eastAsia"/>
          <w:kern w:val="0"/>
          <w:sz w:val="20"/>
          <w:szCs w:val="20"/>
        </w:rPr>
        <w:t xml:space="preserve">张美霞，厉琳琳. </w:t>
      </w:r>
      <w:r w:rsidRPr="00DD2B00">
        <w:rPr>
          <w:rFonts w:ascii="宋体" w:eastAsia="宋体" w:cs="宋体" w:hint="eastAsia"/>
          <w:kern w:val="0"/>
          <w:sz w:val="20"/>
          <w:szCs w:val="20"/>
        </w:rPr>
        <w:t>自制青霉素皮试液的有效期测试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[J].</w:t>
      </w:r>
      <w:r w:rsidRPr="00A37F89">
        <w:rPr>
          <w:rFonts w:ascii="宋体" w:eastAsia="宋体" w:cs="宋体"/>
          <w:kern w:val="0"/>
          <w:sz w:val="20"/>
          <w:szCs w:val="20"/>
        </w:rPr>
        <w:t xml:space="preserve"> 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中国药业，</w:t>
      </w:r>
      <w:r w:rsidRPr="00A37F89">
        <w:rPr>
          <w:rFonts w:ascii="宋体" w:eastAsia="宋体" w:cs="宋体"/>
          <w:kern w:val="0"/>
          <w:sz w:val="20"/>
          <w:szCs w:val="20"/>
        </w:rPr>
        <w:t>20</w:t>
      </w:r>
      <w:r>
        <w:rPr>
          <w:rFonts w:ascii="宋体" w:eastAsia="宋体" w:cs="宋体" w:hint="eastAsia"/>
          <w:kern w:val="0"/>
          <w:sz w:val="20"/>
          <w:szCs w:val="20"/>
        </w:rPr>
        <w:t>10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，</w:t>
      </w:r>
      <w:r w:rsidRPr="00A37F89">
        <w:rPr>
          <w:rFonts w:ascii="宋体" w:eastAsia="宋体" w:cs="宋体"/>
          <w:kern w:val="0"/>
          <w:sz w:val="20"/>
          <w:szCs w:val="20"/>
        </w:rPr>
        <w:t>1</w:t>
      </w:r>
      <w:r>
        <w:rPr>
          <w:rFonts w:ascii="宋体" w:eastAsia="宋体" w:cs="宋体" w:hint="eastAsia"/>
          <w:kern w:val="0"/>
          <w:sz w:val="20"/>
          <w:szCs w:val="20"/>
        </w:rPr>
        <w:t>9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（1</w:t>
      </w:r>
      <w:r>
        <w:rPr>
          <w:rFonts w:ascii="宋体" w:eastAsia="宋体" w:cs="宋体" w:hint="eastAsia"/>
          <w:kern w:val="0"/>
          <w:sz w:val="20"/>
          <w:szCs w:val="20"/>
        </w:rPr>
        <w:t>9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）：</w:t>
      </w:r>
      <w:r>
        <w:rPr>
          <w:rFonts w:ascii="宋体" w:eastAsia="宋体" w:cs="宋体" w:hint="eastAsia"/>
          <w:kern w:val="0"/>
          <w:sz w:val="20"/>
          <w:szCs w:val="20"/>
        </w:rPr>
        <w:t>12</w:t>
      </w:r>
    </w:p>
    <w:p w:rsidR="00091197" w:rsidRPr="00621E65" w:rsidRDefault="00091197" w:rsidP="00091197">
      <w:pPr>
        <w:pStyle w:val="a9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kern w:val="0"/>
          <w:sz w:val="20"/>
          <w:szCs w:val="20"/>
        </w:rPr>
      </w:pPr>
      <w:r w:rsidRPr="00621E65">
        <w:rPr>
          <w:rFonts w:ascii="宋体" w:eastAsia="宋体" w:cs="宋体" w:hint="eastAsia"/>
          <w:kern w:val="0"/>
          <w:szCs w:val="21"/>
        </w:rPr>
        <w:t>李淑芳，冯文虹，郭  华.</w:t>
      </w:r>
      <w:r w:rsidRPr="00621E65">
        <w:rPr>
          <w:rFonts w:ascii="宋体" w:eastAsia="宋体" w:cs="宋体" w:hint="eastAsia"/>
          <w:kern w:val="0"/>
          <w:sz w:val="39"/>
          <w:szCs w:val="39"/>
        </w:rPr>
        <w:t xml:space="preserve"> </w:t>
      </w:r>
      <w:r w:rsidRPr="00621E65">
        <w:rPr>
          <w:rFonts w:ascii="宋体" w:eastAsia="宋体" w:cs="宋体" w:hint="eastAsia"/>
          <w:kern w:val="0"/>
          <w:sz w:val="20"/>
          <w:szCs w:val="20"/>
        </w:rPr>
        <w:t>医院制剂中应用旋光法对青、链霉素皮试液的质量控制和稳定性预测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[J].</w:t>
      </w:r>
      <w:r w:rsidRPr="00621E65">
        <w:rPr>
          <w:rFonts w:ascii="宋体" w:eastAsia="宋体" w:cs="宋体" w:hint="eastAsia"/>
          <w:kern w:val="0"/>
          <w:sz w:val="20"/>
          <w:szCs w:val="20"/>
        </w:rPr>
        <w:t xml:space="preserve"> 中日友好医院学报，2001,15（2）：87</w:t>
      </w:r>
    </w:p>
    <w:p w:rsidR="00091197" w:rsidRDefault="00091197" w:rsidP="00091197">
      <w:pPr>
        <w:pStyle w:val="a9"/>
        <w:numPr>
          <w:ilvl w:val="0"/>
          <w:numId w:val="2"/>
        </w:numPr>
        <w:ind w:firstLineChars="0"/>
        <w:rPr>
          <w:rFonts w:ascii="宋体" w:eastAsia="宋体" w:cs="宋体"/>
          <w:kern w:val="0"/>
          <w:sz w:val="20"/>
          <w:szCs w:val="20"/>
        </w:rPr>
      </w:pPr>
      <w:r w:rsidRPr="00440558">
        <w:rPr>
          <w:rFonts w:ascii="宋体" w:eastAsia="宋体" w:cs="宋体" w:hint="eastAsia"/>
          <w:kern w:val="0"/>
          <w:sz w:val="20"/>
          <w:szCs w:val="20"/>
        </w:rPr>
        <w:t>黄春莲，肖梅，温伟荣等. 青霉素皮试液不同温度下安全使用时间的实验研究</w:t>
      </w:r>
      <w:r w:rsidRPr="00A37F89">
        <w:rPr>
          <w:rFonts w:ascii="宋体" w:eastAsia="宋体" w:cs="宋体" w:hint="eastAsia"/>
          <w:kern w:val="0"/>
          <w:sz w:val="20"/>
          <w:szCs w:val="20"/>
        </w:rPr>
        <w:t>[J].</w:t>
      </w:r>
      <w:r w:rsidRPr="00440558">
        <w:rPr>
          <w:rFonts w:ascii="宋体" w:eastAsia="宋体" w:cs="宋体" w:hint="eastAsia"/>
          <w:kern w:val="0"/>
          <w:sz w:val="20"/>
          <w:szCs w:val="20"/>
        </w:rPr>
        <w:t xml:space="preserve"> 护理学杂志，2010,25（16）：12</w:t>
      </w:r>
    </w:p>
    <w:p w:rsidR="00091197" w:rsidRPr="00A37F89" w:rsidRDefault="00091197" w:rsidP="00091197">
      <w:pPr>
        <w:pStyle w:val="a9"/>
        <w:ind w:left="360" w:firstLineChars="0" w:firstLine="0"/>
        <w:rPr>
          <w:rFonts w:ascii="宋体" w:eastAsia="宋体" w:cs="宋体"/>
          <w:kern w:val="0"/>
          <w:sz w:val="20"/>
          <w:szCs w:val="20"/>
        </w:rPr>
      </w:pPr>
    </w:p>
    <w:p w:rsidR="00091197" w:rsidRPr="008A6FB7" w:rsidRDefault="00091197" w:rsidP="00091197">
      <w:pPr>
        <w:rPr>
          <w:rFonts w:ascii="宋体" w:cs="宋体"/>
          <w:kern w:val="0"/>
          <w:sz w:val="20"/>
          <w:szCs w:val="20"/>
        </w:rPr>
      </w:pPr>
    </w:p>
    <w:p w:rsidR="003C34C4" w:rsidRPr="003C34C4" w:rsidRDefault="003C34C4" w:rsidP="003C34C4">
      <w:pPr>
        <w:widowControl/>
        <w:spacing w:line="480" w:lineRule="auto"/>
        <w:ind w:firstLineChars="3550" w:firstLine="7455"/>
        <w:rPr>
          <w:rFonts w:asciiTheme="minorEastAsia" w:eastAsiaTheme="minorEastAsia" w:hAnsiTheme="minorEastAsia" w:cs="宋体"/>
          <w:color w:val="000000" w:themeColor="text1"/>
          <w:kern w:val="0"/>
          <w:szCs w:val="21"/>
        </w:rPr>
      </w:pPr>
      <w:r w:rsidRPr="003C34C4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药学中心  临床药学室</w:t>
      </w:r>
    </w:p>
    <w:p w:rsidR="003C34C4" w:rsidRPr="003C34C4" w:rsidRDefault="003C34C4" w:rsidP="003C34C4">
      <w:pPr>
        <w:widowControl/>
        <w:spacing w:line="480" w:lineRule="auto"/>
        <w:ind w:firstLineChars="4050" w:firstLine="8505"/>
        <w:rPr>
          <w:rFonts w:asciiTheme="minorEastAsia" w:eastAsiaTheme="minorEastAsia" w:hAnsiTheme="minorEastAsia" w:cs="宋体"/>
          <w:color w:val="000000" w:themeColor="text1"/>
          <w:kern w:val="0"/>
          <w:szCs w:val="21"/>
        </w:rPr>
      </w:pPr>
      <w:r w:rsidRPr="003C34C4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2014-</w:t>
      </w:r>
      <w:r w:rsidR="007E7661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12-29</w:t>
      </w:r>
    </w:p>
    <w:sectPr w:rsidR="003C34C4" w:rsidRPr="003C34C4" w:rsidSect="003C5EC5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C3E" w:rsidRDefault="00CB7C3E" w:rsidP="00C77944">
      <w:r>
        <w:separator/>
      </w:r>
    </w:p>
  </w:endnote>
  <w:endnote w:type="continuationSeparator" w:id="0">
    <w:p w:rsidR="00CB7C3E" w:rsidRDefault="00CB7C3E" w:rsidP="00C77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C3E" w:rsidRDefault="00CB7C3E" w:rsidP="00C77944">
      <w:r>
        <w:separator/>
      </w:r>
    </w:p>
  </w:footnote>
  <w:footnote w:type="continuationSeparator" w:id="0">
    <w:p w:rsidR="00CB7C3E" w:rsidRDefault="00CB7C3E" w:rsidP="00C77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5D0" w:rsidRDefault="00CD45D0" w:rsidP="00F074C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C6864"/>
    <w:multiLevelType w:val="hybridMultilevel"/>
    <w:tmpl w:val="448C1C1C"/>
    <w:lvl w:ilvl="0" w:tplc="84D68F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934427"/>
    <w:multiLevelType w:val="multilevel"/>
    <w:tmpl w:val="05A6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944"/>
    <w:rsid w:val="00082BF6"/>
    <w:rsid w:val="00091197"/>
    <w:rsid w:val="0009381F"/>
    <w:rsid w:val="00097A7D"/>
    <w:rsid w:val="00182FC7"/>
    <w:rsid w:val="001B23F2"/>
    <w:rsid w:val="002A599C"/>
    <w:rsid w:val="00353F3B"/>
    <w:rsid w:val="00374FB1"/>
    <w:rsid w:val="00385CF2"/>
    <w:rsid w:val="0039609E"/>
    <w:rsid w:val="003C34C4"/>
    <w:rsid w:val="003C5EC5"/>
    <w:rsid w:val="00483E4D"/>
    <w:rsid w:val="004F2543"/>
    <w:rsid w:val="00513259"/>
    <w:rsid w:val="00522EF4"/>
    <w:rsid w:val="005718FD"/>
    <w:rsid w:val="005772D0"/>
    <w:rsid w:val="0059096D"/>
    <w:rsid w:val="005938C2"/>
    <w:rsid w:val="00597309"/>
    <w:rsid w:val="005E6ECC"/>
    <w:rsid w:val="0064483D"/>
    <w:rsid w:val="006C25DA"/>
    <w:rsid w:val="006D4A95"/>
    <w:rsid w:val="006F317F"/>
    <w:rsid w:val="007170F1"/>
    <w:rsid w:val="007426F5"/>
    <w:rsid w:val="007963AE"/>
    <w:rsid w:val="007E122C"/>
    <w:rsid w:val="007E7661"/>
    <w:rsid w:val="00837821"/>
    <w:rsid w:val="008433BB"/>
    <w:rsid w:val="00852317"/>
    <w:rsid w:val="008A0D46"/>
    <w:rsid w:val="008F3E93"/>
    <w:rsid w:val="009362CE"/>
    <w:rsid w:val="0097550A"/>
    <w:rsid w:val="009950CF"/>
    <w:rsid w:val="009B4BAF"/>
    <w:rsid w:val="00A26ED9"/>
    <w:rsid w:val="00A90ECD"/>
    <w:rsid w:val="00AA19D5"/>
    <w:rsid w:val="00AE3E19"/>
    <w:rsid w:val="00B0058B"/>
    <w:rsid w:val="00B24B3D"/>
    <w:rsid w:val="00B613EA"/>
    <w:rsid w:val="00B6255C"/>
    <w:rsid w:val="00B66D8E"/>
    <w:rsid w:val="00B93562"/>
    <w:rsid w:val="00BE3CE1"/>
    <w:rsid w:val="00C00BE8"/>
    <w:rsid w:val="00C0685E"/>
    <w:rsid w:val="00C77944"/>
    <w:rsid w:val="00C859AE"/>
    <w:rsid w:val="00C932EB"/>
    <w:rsid w:val="00CB7C3E"/>
    <w:rsid w:val="00CD45D0"/>
    <w:rsid w:val="00D11EBD"/>
    <w:rsid w:val="00D358F8"/>
    <w:rsid w:val="00D90842"/>
    <w:rsid w:val="00DC3AAE"/>
    <w:rsid w:val="00DD4A8B"/>
    <w:rsid w:val="00E55402"/>
    <w:rsid w:val="00E61D64"/>
    <w:rsid w:val="00EE7E0D"/>
    <w:rsid w:val="00F074C9"/>
    <w:rsid w:val="00F10449"/>
    <w:rsid w:val="00F5772B"/>
    <w:rsid w:val="00F6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4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locked/>
    <w:rsid w:val="00AE3E1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a"/>
    <w:link w:val="3Char"/>
    <w:uiPriority w:val="9"/>
    <w:qFormat/>
    <w:locked/>
    <w:rsid w:val="00AE3E1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77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7794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77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7794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B4B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9B4BAF"/>
    <w:rPr>
      <w:rFonts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E3E19"/>
    <w:rPr>
      <w:rFonts w:ascii="宋体" w:hAnsi="宋体" w:cs="宋体"/>
      <w:b/>
      <w:bCs/>
      <w:kern w:val="36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AE3E19"/>
    <w:rPr>
      <w:rFonts w:ascii="宋体" w:hAnsi="宋体" w:cs="宋体"/>
      <w:b/>
      <w:bCs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E3E19"/>
    <w:rPr>
      <w:strike w:val="0"/>
      <w:dstrike w:val="0"/>
      <w:color w:val="333333"/>
      <w:u w:val="none"/>
      <w:effect w:val="none"/>
    </w:rPr>
  </w:style>
  <w:style w:type="paragraph" w:customStyle="1" w:styleId="title3">
    <w:name w:val="title3"/>
    <w:basedOn w:val="a"/>
    <w:rsid w:val="00AE3E19"/>
    <w:pPr>
      <w:widowControl/>
      <w:spacing w:before="100" w:beforeAutospacing="1" w:after="100" w:afterAutospacing="1" w:line="315" w:lineRule="atLeast"/>
      <w:jc w:val="left"/>
    </w:pPr>
    <w:rPr>
      <w:rFonts w:ascii="宋体" w:hAnsi="宋体" w:cs="宋体"/>
      <w:kern w:val="0"/>
      <w:sz w:val="27"/>
      <w:szCs w:val="27"/>
    </w:rPr>
  </w:style>
  <w:style w:type="paragraph" w:customStyle="1" w:styleId="sum2">
    <w:name w:val="sum2"/>
    <w:basedOn w:val="a"/>
    <w:rsid w:val="00AE3E19"/>
    <w:pPr>
      <w:widowControl/>
      <w:spacing w:before="100" w:beforeAutospacing="1" w:after="100" w:afterAutospacing="1"/>
      <w:jc w:val="left"/>
    </w:pPr>
    <w:rPr>
      <w:rFonts w:ascii="宋体" w:hAnsi="宋体" w:cs="宋体"/>
      <w:color w:val="A1A1A1"/>
      <w:kern w:val="0"/>
      <w:sz w:val="24"/>
      <w:szCs w:val="24"/>
    </w:rPr>
  </w:style>
  <w:style w:type="character" w:customStyle="1" w:styleId="mr101">
    <w:name w:val="mr101"/>
    <w:basedOn w:val="a0"/>
    <w:rsid w:val="00AE3E19"/>
  </w:style>
  <w:style w:type="paragraph" w:styleId="a7">
    <w:name w:val="Normal (Web)"/>
    <w:basedOn w:val="a"/>
    <w:uiPriority w:val="99"/>
    <w:unhideWhenUsed/>
    <w:rsid w:val="00CD45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share">
    <w:name w:val="share"/>
    <w:basedOn w:val="a0"/>
    <w:rsid w:val="00CD45D0"/>
  </w:style>
  <w:style w:type="character" w:styleId="a8">
    <w:name w:val="Strong"/>
    <w:basedOn w:val="a0"/>
    <w:uiPriority w:val="22"/>
    <w:qFormat/>
    <w:locked/>
    <w:rsid w:val="00CD45D0"/>
    <w:rPr>
      <w:b/>
      <w:bCs/>
    </w:rPr>
  </w:style>
  <w:style w:type="paragraph" w:styleId="a9">
    <w:name w:val="List Paragraph"/>
    <w:basedOn w:val="a"/>
    <w:uiPriority w:val="34"/>
    <w:qFormat/>
    <w:rsid w:val="00091197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220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7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5F5F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1879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0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yls</dc:creator>
  <cp:lastModifiedBy>1</cp:lastModifiedBy>
  <cp:revision>9</cp:revision>
  <dcterms:created xsi:type="dcterms:W3CDTF">2014-12-29T00:36:00Z</dcterms:created>
  <dcterms:modified xsi:type="dcterms:W3CDTF">2014-12-29T00:43:00Z</dcterms:modified>
</cp:coreProperties>
</file>