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731" w:rsidRDefault="005B1731" w:rsidP="005B1731">
      <w:pPr>
        <w:jc w:val="center"/>
        <w:rPr>
          <w:sz w:val="36"/>
          <w:szCs w:val="36"/>
        </w:rPr>
      </w:pPr>
    </w:p>
    <w:p w:rsidR="0076433E" w:rsidRDefault="0076433E" w:rsidP="0076433E">
      <w:pPr>
        <w:jc w:val="center"/>
        <w:rPr>
          <w:sz w:val="36"/>
          <w:szCs w:val="36"/>
        </w:rPr>
      </w:pPr>
      <w:r w:rsidRPr="005B1731">
        <w:rPr>
          <w:rFonts w:hint="eastAsia"/>
          <w:sz w:val="36"/>
          <w:szCs w:val="36"/>
        </w:rPr>
        <w:t>药物</w:t>
      </w:r>
      <w:r w:rsidRPr="005B1731">
        <w:rPr>
          <w:rFonts w:hint="eastAsia"/>
          <w:sz w:val="36"/>
          <w:szCs w:val="36"/>
        </w:rPr>
        <w:t>/</w:t>
      </w:r>
      <w:r w:rsidRPr="005B1731">
        <w:rPr>
          <w:rFonts w:hint="eastAsia"/>
          <w:sz w:val="36"/>
          <w:szCs w:val="36"/>
        </w:rPr>
        <w:t>医疗器械临床试验数据安全监察计划</w:t>
      </w:r>
    </w:p>
    <w:p w:rsidR="00CB4CF4" w:rsidRDefault="00CB4CF4" w:rsidP="005B1731">
      <w:pPr>
        <w:jc w:val="center"/>
        <w:rPr>
          <w:szCs w:val="21"/>
        </w:rPr>
      </w:pPr>
    </w:p>
    <w:p w:rsidR="005B1731" w:rsidRPr="00562BD9" w:rsidRDefault="00E27AE1" w:rsidP="005B1731">
      <w:pPr>
        <w:jc w:val="center"/>
        <w:rPr>
          <w:szCs w:val="21"/>
        </w:rPr>
      </w:pPr>
      <w:r w:rsidRPr="00E27AE1">
        <w:rPr>
          <w:rFonts w:hint="eastAsia"/>
          <w:szCs w:val="21"/>
        </w:rPr>
        <w:t>版本号：</w:t>
      </w:r>
      <w:r w:rsidRPr="00E27AE1">
        <w:rPr>
          <w:szCs w:val="21"/>
        </w:rPr>
        <w:t xml:space="preserve">  </w:t>
      </w:r>
    </w:p>
    <w:p w:rsidR="005B1731" w:rsidRPr="00562BD9" w:rsidRDefault="00E27AE1" w:rsidP="005B1731">
      <w:pPr>
        <w:jc w:val="center"/>
        <w:rPr>
          <w:szCs w:val="21"/>
        </w:rPr>
      </w:pPr>
      <w:r w:rsidRPr="00E27AE1">
        <w:rPr>
          <w:rFonts w:hint="eastAsia"/>
          <w:szCs w:val="21"/>
        </w:rPr>
        <w:t>版本日期：</w:t>
      </w:r>
    </w:p>
    <w:p w:rsidR="005B1731" w:rsidRPr="00562BD9" w:rsidRDefault="005B1731">
      <w:pPr>
        <w:rPr>
          <w:sz w:val="28"/>
          <w:szCs w:val="28"/>
        </w:rPr>
      </w:pPr>
    </w:p>
    <w:p w:rsidR="005B1731" w:rsidRPr="0076433E" w:rsidRDefault="00D82747">
      <w:pPr>
        <w:rPr>
          <w:sz w:val="28"/>
          <w:szCs w:val="28"/>
        </w:rPr>
      </w:pPr>
      <w:r>
        <w:rPr>
          <w:rFonts w:hint="eastAsia"/>
          <w:sz w:val="28"/>
          <w:szCs w:val="28"/>
        </w:rPr>
        <w:t>项目名称</w:t>
      </w:r>
      <w:r w:rsidR="0076433E">
        <w:rPr>
          <w:rFonts w:hint="eastAsia"/>
          <w:sz w:val="28"/>
          <w:szCs w:val="28"/>
        </w:rPr>
        <w:t>：</w:t>
      </w:r>
      <w:r w:rsidR="005B1731" w:rsidRPr="0076433E">
        <w:rPr>
          <w:rFonts w:hint="eastAsia"/>
          <w:sz w:val="28"/>
          <w:szCs w:val="28"/>
        </w:rPr>
        <w:t xml:space="preserve">                      </w:t>
      </w:r>
    </w:p>
    <w:p w:rsidR="005B1731" w:rsidRPr="0076433E" w:rsidRDefault="005B1731">
      <w:pPr>
        <w:rPr>
          <w:sz w:val="28"/>
          <w:szCs w:val="28"/>
        </w:rPr>
      </w:pPr>
    </w:p>
    <w:p w:rsidR="005B1731" w:rsidRPr="0076433E" w:rsidRDefault="005B1731">
      <w:pPr>
        <w:rPr>
          <w:sz w:val="28"/>
          <w:szCs w:val="28"/>
        </w:rPr>
      </w:pPr>
    </w:p>
    <w:p w:rsidR="005B1731" w:rsidRPr="0076433E" w:rsidRDefault="005B1731">
      <w:pPr>
        <w:rPr>
          <w:sz w:val="28"/>
          <w:szCs w:val="28"/>
        </w:rPr>
      </w:pPr>
      <w:r w:rsidRPr="0076433E">
        <w:rPr>
          <w:rFonts w:hint="eastAsia"/>
          <w:sz w:val="28"/>
          <w:szCs w:val="28"/>
        </w:rPr>
        <w:t>申办方</w:t>
      </w:r>
    </w:p>
    <w:p w:rsidR="005B1731" w:rsidRPr="0076433E" w:rsidRDefault="005B1731">
      <w:pPr>
        <w:rPr>
          <w:sz w:val="28"/>
          <w:szCs w:val="28"/>
        </w:rPr>
      </w:pPr>
    </w:p>
    <w:p w:rsidR="005B1731" w:rsidRPr="0076433E" w:rsidRDefault="005B1731">
      <w:pPr>
        <w:rPr>
          <w:sz w:val="28"/>
          <w:szCs w:val="28"/>
        </w:rPr>
      </w:pPr>
    </w:p>
    <w:p w:rsidR="005B1731" w:rsidRPr="0076433E" w:rsidRDefault="005B1731" w:rsidP="00712453">
      <w:pPr>
        <w:outlineLvl w:val="0"/>
        <w:rPr>
          <w:sz w:val="28"/>
          <w:szCs w:val="28"/>
        </w:rPr>
      </w:pPr>
      <w:r w:rsidRPr="0076433E">
        <w:rPr>
          <w:rFonts w:hint="eastAsia"/>
          <w:sz w:val="28"/>
          <w:szCs w:val="28"/>
        </w:rPr>
        <w:t>CRO</w:t>
      </w:r>
      <w:r w:rsidRPr="0076433E">
        <w:rPr>
          <w:rFonts w:hint="eastAsia"/>
          <w:sz w:val="28"/>
          <w:szCs w:val="28"/>
        </w:rPr>
        <w:t>：</w:t>
      </w:r>
    </w:p>
    <w:p w:rsidR="005B1731" w:rsidRPr="0076433E" w:rsidRDefault="005B1731">
      <w:pPr>
        <w:rPr>
          <w:sz w:val="28"/>
          <w:szCs w:val="28"/>
        </w:rPr>
      </w:pPr>
    </w:p>
    <w:p w:rsidR="005B1731" w:rsidRPr="0076433E" w:rsidRDefault="005B1731">
      <w:pPr>
        <w:rPr>
          <w:sz w:val="28"/>
          <w:szCs w:val="28"/>
        </w:rPr>
      </w:pPr>
    </w:p>
    <w:p w:rsidR="005B1731" w:rsidRPr="0076433E" w:rsidRDefault="005B1731">
      <w:pPr>
        <w:rPr>
          <w:sz w:val="28"/>
          <w:szCs w:val="28"/>
        </w:rPr>
      </w:pPr>
    </w:p>
    <w:p w:rsidR="005B1731" w:rsidRPr="0076433E" w:rsidRDefault="005B1731">
      <w:pPr>
        <w:rPr>
          <w:sz w:val="28"/>
          <w:szCs w:val="28"/>
        </w:rPr>
      </w:pPr>
      <w:r w:rsidRPr="0076433E">
        <w:rPr>
          <w:rFonts w:hint="eastAsia"/>
          <w:sz w:val="28"/>
          <w:szCs w:val="28"/>
        </w:rPr>
        <w:t>主要研究者：</w:t>
      </w:r>
    </w:p>
    <w:p w:rsidR="005B1731" w:rsidRPr="0076433E" w:rsidRDefault="005B1731">
      <w:pPr>
        <w:rPr>
          <w:sz w:val="28"/>
          <w:szCs w:val="28"/>
        </w:rPr>
      </w:pPr>
    </w:p>
    <w:p w:rsidR="005B1731" w:rsidRPr="0076433E" w:rsidRDefault="005B1731">
      <w:pPr>
        <w:rPr>
          <w:sz w:val="28"/>
          <w:szCs w:val="28"/>
        </w:rPr>
      </w:pPr>
    </w:p>
    <w:p w:rsidR="005B1731" w:rsidRPr="0076433E" w:rsidRDefault="005B1731">
      <w:pPr>
        <w:rPr>
          <w:sz w:val="28"/>
          <w:szCs w:val="28"/>
        </w:rPr>
      </w:pPr>
      <w:r w:rsidRPr="0076433E">
        <w:rPr>
          <w:rFonts w:hint="eastAsia"/>
          <w:sz w:val="28"/>
          <w:szCs w:val="28"/>
        </w:rPr>
        <w:t>制定日期：</w:t>
      </w:r>
    </w:p>
    <w:p w:rsidR="00E73335" w:rsidRDefault="0076433E">
      <w:pPr>
        <w:rPr>
          <w:sz w:val="28"/>
          <w:szCs w:val="28"/>
        </w:rPr>
      </w:pPr>
      <w:r>
        <w:rPr>
          <w:rFonts w:hint="eastAsia"/>
          <w:sz w:val="28"/>
          <w:szCs w:val="28"/>
        </w:rPr>
        <w:t>制定人：</w:t>
      </w:r>
    </w:p>
    <w:p w:rsidR="00386398" w:rsidRDefault="00386398">
      <w:pPr>
        <w:rPr>
          <w:sz w:val="28"/>
          <w:szCs w:val="28"/>
        </w:rPr>
      </w:pPr>
    </w:p>
    <w:p w:rsidR="00386398" w:rsidRDefault="00386398">
      <w:pPr>
        <w:rPr>
          <w:sz w:val="28"/>
          <w:szCs w:val="28"/>
        </w:rPr>
      </w:pPr>
    </w:p>
    <w:p w:rsidR="00386398" w:rsidRPr="0076433E" w:rsidRDefault="00386398">
      <w:pPr>
        <w:rPr>
          <w:sz w:val="28"/>
          <w:szCs w:val="28"/>
        </w:rPr>
      </w:pPr>
    </w:p>
    <w:p w:rsidR="0076433E" w:rsidRPr="00843E24" w:rsidRDefault="00E00966" w:rsidP="00843E24">
      <w:pPr>
        <w:rPr>
          <w:sz w:val="28"/>
          <w:szCs w:val="28"/>
        </w:rPr>
      </w:pPr>
      <w:r>
        <w:rPr>
          <w:rFonts w:hint="eastAsia"/>
          <w:sz w:val="28"/>
          <w:szCs w:val="28"/>
        </w:rPr>
        <w:lastRenderedPageBreak/>
        <w:t xml:space="preserve">1 </w:t>
      </w:r>
      <w:r w:rsidR="00000246" w:rsidRPr="00000246">
        <w:rPr>
          <w:rFonts w:hint="eastAsia"/>
          <w:sz w:val="28"/>
          <w:szCs w:val="28"/>
        </w:rPr>
        <w:t>对项目的风险等级评估及理由</w:t>
      </w:r>
      <w:r w:rsidR="00192D06">
        <w:rPr>
          <w:rFonts w:hint="eastAsia"/>
          <w:sz w:val="28"/>
          <w:szCs w:val="28"/>
        </w:rPr>
        <w:t>（风险等级分类参见</w:t>
      </w:r>
      <w:r w:rsidR="00153B35">
        <w:rPr>
          <w:rFonts w:hint="eastAsia"/>
          <w:sz w:val="28"/>
          <w:szCs w:val="28"/>
        </w:rPr>
        <w:t>下文</w:t>
      </w:r>
      <w:r w:rsidR="00B46D67">
        <w:rPr>
          <w:rFonts w:hint="eastAsia"/>
          <w:sz w:val="28"/>
          <w:szCs w:val="28"/>
        </w:rPr>
        <w:t>说明</w:t>
      </w:r>
      <w:r w:rsidR="00192D06">
        <w:rPr>
          <w:rFonts w:hint="eastAsia"/>
          <w:sz w:val="28"/>
          <w:szCs w:val="28"/>
        </w:rPr>
        <w:t>）</w:t>
      </w:r>
    </w:p>
    <w:p w:rsidR="00843E24" w:rsidRPr="00843E24" w:rsidRDefault="00843E24" w:rsidP="00843E24">
      <w:pPr>
        <w:rPr>
          <w:sz w:val="28"/>
          <w:szCs w:val="28"/>
        </w:rPr>
      </w:pPr>
    </w:p>
    <w:p w:rsidR="001A0A5E" w:rsidRPr="0076433E" w:rsidRDefault="00E00966" w:rsidP="0076433E">
      <w:pPr>
        <w:rPr>
          <w:sz w:val="28"/>
          <w:szCs w:val="28"/>
        </w:rPr>
      </w:pPr>
      <w:r>
        <w:rPr>
          <w:rFonts w:hint="eastAsia"/>
          <w:sz w:val="28"/>
          <w:szCs w:val="28"/>
        </w:rPr>
        <w:t xml:space="preserve">2 </w:t>
      </w:r>
      <w:r w:rsidR="00843E24">
        <w:rPr>
          <w:rFonts w:hint="eastAsia"/>
          <w:sz w:val="28"/>
          <w:szCs w:val="28"/>
        </w:rPr>
        <w:t>拟定的</w:t>
      </w:r>
      <w:r w:rsidR="001A0A5E" w:rsidRPr="0076433E">
        <w:rPr>
          <w:rFonts w:hint="eastAsia"/>
          <w:sz w:val="28"/>
          <w:szCs w:val="28"/>
        </w:rPr>
        <w:t>监察频率：</w:t>
      </w:r>
    </w:p>
    <w:p w:rsidR="001A0A5E" w:rsidRPr="00843E24" w:rsidRDefault="001A0A5E" w:rsidP="001A0A5E">
      <w:pPr>
        <w:rPr>
          <w:i/>
          <w:sz w:val="28"/>
          <w:szCs w:val="28"/>
        </w:rPr>
      </w:pPr>
      <w:r w:rsidRPr="00843E24">
        <w:rPr>
          <w:rFonts w:hint="eastAsia"/>
          <w:i/>
          <w:sz w:val="28"/>
          <w:szCs w:val="28"/>
        </w:rPr>
        <w:t>如：时间节点，决定和调整频率的考虑因素等</w:t>
      </w:r>
    </w:p>
    <w:p w:rsidR="001A0A5E" w:rsidRPr="0076433E" w:rsidRDefault="001A0A5E" w:rsidP="001A0A5E">
      <w:pPr>
        <w:rPr>
          <w:sz w:val="28"/>
          <w:szCs w:val="28"/>
        </w:rPr>
      </w:pPr>
    </w:p>
    <w:p w:rsidR="001A0A5E" w:rsidRPr="0076433E" w:rsidRDefault="00E00966" w:rsidP="0076433E">
      <w:pPr>
        <w:rPr>
          <w:sz w:val="28"/>
          <w:szCs w:val="28"/>
        </w:rPr>
      </w:pPr>
      <w:r>
        <w:rPr>
          <w:rFonts w:hint="eastAsia"/>
          <w:sz w:val="28"/>
          <w:szCs w:val="28"/>
        </w:rPr>
        <w:t xml:space="preserve">3 </w:t>
      </w:r>
      <w:r w:rsidR="001A0A5E" w:rsidRPr="0076433E">
        <w:rPr>
          <w:rFonts w:hint="eastAsia"/>
          <w:sz w:val="28"/>
          <w:szCs w:val="28"/>
        </w:rPr>
        <w:t>谁来监察：</w:t>
      </w:r>
    </w:p>
    <w:p w:rsidR="001A0A5E" w:rsidRPr="0076433E" w:rsidRDefault="001A0A5E" w:rsidP="001A0A5E">
      <w:pPr>
        <w:rPr>
          <w:sz w:val="28"/>
          <w:szCs w:val="28"/>
        </w:rPr>
      </w:pPr>
      <w:r w:rsidRPr="0076433E">
        <w:rPr>
          <w:rFonts w:hint="eastAsia"/>
          <w:i/>
          <w:sz w:val="28"/>
          <w:szCs w:val="28"/>
        </w:rPr>
        <w:t>（建议：分为</w:t>
      </w:r>
      <w:r w:rsidRPr="0076433E">
        <w:rPr>
          <w:rFonts w:hint="eastAsia"/>
          <w:i/>
          <w:sz w:val="28"/>
          <w:szCs w:val="28"/>
        </w:rPr>
        <w:t>CRA,</w:t>
      </w:r>
      <w:r w:rsidRPr="0076433E">
        <w:rPr>
          <w:rFonts w:hint="eastAsia"/>
          <w:i/>
          <w:sz w:val="28"/>
          <w:szCs w:val="28"/>
        </w:rPr>
        <w:t>独立于试验之外的专业内部质控员，必要时成立</w:t>
      </w:r>
      <w:r w:rsidRPr="0076433E">
        <w:rPr>
          <w:rFonts w:hint="eastAsia"/>
          <w:i/>
          <w:sz w:val="28"/>
          <w:szCs w:val="28"/>
        </w:rPr>
        <w:t>DSMB</w:t>
      </w:r>
      <w:r w:rsidRPr="0076433E">
        <w:rPr>
          <w:rFonts w:hint="eastAsia"/>
          <w:sz w:val="28"/>
          <w:szCs w:val="28"/>
        </w:rPr>
        <w:t>）</w:t>
      </w:r>
    </w:p>
    <w:p w:rsidR="001A0A5E" w:rsidRPr="0076433E" w:rsidRDefault="001A0A5E" w:rsidP="001A0A5E">
      <w:pPr>
        <w:rPr>
          <w:sz w:val="28"/>
          <w:szCs w:val="28"/>
        </w:rPr>
      </w:pPr>
    </w:p>
    <w:p w:rsidR="001A0A5E" w:rsidRPr="00843E24" w:rsidRDefault="00E00966" w:rsidP="00843E24">
      <w:pPr>
        <w:rPr>
          <w:sz w:val="28"/>
          <w:szCs w:val="28"/>
        </w:rPr>
      </w:pPr>
      <w:r>
        <w:rPr>
          <w:rFonts w:hint="eastAsia"/>
          <w:sz w:val="28"/>
          <w:szCs w:val="28"/>
        </w:rPr>
        <w:t xml:space="preserve">4 </w:t>
      </w:r>
      <w:r w:rsidR="001903E1" w:rsidRPr="00843E24">
        <w:rPr>
          <w:rFonts w:hint="eastAsia"/>
          <w:sz w:val="28"/>
          <w:szCs w:val="28"/>
        </w:rPr>
        <w:t>需要特别关注的数据：</w:t>
      </w:r>
    </w:p>
    <w:p w:rsidR="006D60B3" w:rsidRPr="0076433E" w:rsidRDefault="00E00966" w:rsidP="006D60B3">
      <w:pPr>
        <w:rPr>
          <w:sz w:val="28"/>
          <w:szCs w:val="28"/>
        </w:rPr>
      </w:pPr>
      <w:r>
        <w:rPr>
          <w:rFonts w:hint="eastAsia"/>
          <w:sz w:val="28"/>
          <w:szCs w:val="28"/>
        </w:rPr>
        <w:t>4.</w:t>
      </w:r>
      <w:r w:rsidR="006D60B3" w:rsidRPr="0076433E">
        <w:rPr>
          <w:rFonts w:hint="eastAsia"/>
          <w:sz w:val="28"/>
          <w:szCs w:val="28"/>
        </w:rPr>
        <w:t>1.</w:t>
      </w:r>
      <w:r w:rsidR="006D60B3" w:rsidRPr="0076433E">
        <w:rPr>
          <w:rFonts w:hint="eastAsia"/>
          <w:sz w:val="28"/>
          <w:szCs w:val="28"/>
        </w:rPr>
        <w:t>临床前、前期临床试验或国内外同种</w:t>
      </w:r>
      <w:r w:rsidR="006D60B3" w:rsidRPr="0076433E">
        <w:rPr>
          <w:rFonts w:hint="eastAsia"/>
          <w:sz w:val="28"/>
          <w:szCs w:val="28"/>
        </w:rPr>
        <w:t>/</w:t>
      </w:r>
      <w:r w:rsidR="006D60B3" w:rsidRPr="0076433E">
        <w:rPr>
          <w:rFonts w:hint="eastAsia"/>
          <w:sz w:val="28"/>
          <w:szCs w:val="28"/>
        </w:rPr>
        <w:t>同类药品</w:t>
      </w:r>
      <w:r w:rsidR="006D60B3" w:rsidRPr="0076433E">
        <w:rPr>
          <w:rFonts w:hint="eastAsia"/>
          <w:sz w:val="28"/>
          <w:szCs w:val="28"/>
        </w:rPr>
        <w:t>/</w:t>
      </w:r>
      <w:r w:rsidR="006D60B3" w:rsidRPr="0076433E">
        <w:rPr>
          <w:rFonts w:hint="eastAsia"/>
          <w:sz w:val="28"/>
          <w:szCs w:val="28"/>
        </w:rPr>
        <w:t>器械中发现的不良反应</w:t>
      </w:r>
    </w:p>
    <w:p w:rsidR="006D60B3" w:rsidRPr="0076433E" w:rsidRDefault="006D60B3" w:rsidP="006D60B3">
      <w:pPr>
        <w:rPr>
          <w:sz w:val="28"/>
          <w:szCs w:val="28"/>
        </w:rPr>
      </w:pPr>
    </w:p>
    <w:p w:rsidR="006D60B3" w:rsidRPr="0076433E" w:rsidRDefault="00E00966" w:rsidP="006D60B3">
      <w:pPr>
        <w:rPr>
          <w:sz w:val="28"/>
          <w:szCs w:val="28"/>
        </w:rPr>
      </w:pPr>
      <w:r>
        <w:rPr>
          <w:rFonts w:hint="eastAsia"/>
          <w:sz w:val="28"/>
          <w:szCs w:val="28"/>
        </w:rPr>
        <w:t>4.</w:t>
      </w:r>
      <w:r w:rsidR="006D60B3" w:rsidRPr="0076433E">
        <w:rPr>
          <w:rFonts w:hint="eastAsia"/>
          <w:sz w:val="28"/>
          <w:szCs w:val="28"/>
        </w:rPr>
        <w:t>2</w:t>
      </w:r>
      <w:r w:rsidR="006D60B3" w:rsidRPr="0076433E">
        <w:rPr>
          <w:rFonts w:hint="eastAsia"/>
          <w:sz w:val="28"/>
          <w:szCs w:val="28"/>
        </w:rPr>
        <w:t>安全警戒值：</w:t>
      </w:r>
      <w:r w:rsidR="006D60B3" w:rsidRPr="0076433E">
        <w:rPr>
          <w:rFonts w:hint="eastAsia"/>
          <w:sz w:val="28"/>
          <w:szCs w:val="28"/>
        </w:rPr>
        <w:t>AE/SAE/SUSAR</w:t>
      </w:r>
    </w:p>
    <w:p w:rsidR="006D60B3" w:rsidRDefault="00E00966" w:rsidP="006D60B3">
      <w:pPr>
        <w:rPr>
          <w:sz w:val="28"/>
          <w:szCs w:val="28"/>
        </w:rPr>
      </w:pPr>
      <w:r>
        <w:rPr>
          <w:rFonts w:hint="eastAsia"/>
          <w:sz w:val="28"/>
          <w:szCs w:val="28"/>
        </w:rPr>
        <w:t>4.</w:t>
      </w:r>
      <w:r w:rsidR="0076433E" w:rsidRPr="0076433E">
        <w:rPr>
          <w:rFonts w:hint="eastAsia"/>
          <w:sz w:val="28"/>
          <w:szCs w:val="28"/>
        </w:rPr>
        <w:t xml:space="preserve">2.1 </w:t>
      </w:r>
      <w:r w:rsidR="0076433E" w:rsidRPr="0076433E">
        <w:rPr>
          <w:rFonts w:hint="eastAsia"/>
          <w:sz w:val="28"/>
          <w:szCs w:val="28"/>
        </w:rPr>
        <w:t>预期</w:t>
      </w:r>
    </w:p>
    <w:p w:rsidR="00843E24" w:rsidRPr="0076433E" w:rsidRDefault="00843E24" w:rsidP="006D60B3">
      <w:pPr>
        <w:rPr>
          <w:sz w:val="28"/>
          <w:szCs w:val="28"/>
        </w:rPr>
      </w:pPr>
    </w:p>
    <w:p w:rsidR="006D60B3" w:rsidRDefault="00E00966" w:rsidP="006D60B3">
      <w:pPr>
        <w:rPr>
          <w:sz w:val="28"/>
          <w:szCs w:val="28"/>
        </w:rPr>
      </w:pPr>
      <w:r>
        <w:rPr>
          <w:rFonts w:hint="eastAsia"/>
          <w:sz w:val="28"/>
          <w:szCs w:val="28"/>
        </w:rPr>
        <w:t>4.</w:t>
      </w:r>
      <w:r w:rsidR="00843E24">
        <w:rPr>
          <w:rFonts w:hint="eastAsia"/>
          <w:sz w:val="28"/>
          <w:szCs w:val="28"/>
        </w:rPr>
        <w:t xml:space="preserve">2.2 </w:t>
      </w:r>
      <w:r w:rsidR="00843E24">
        <w:rPr>
          <w:rFonts w:hint="eastAsia"/>
          <w:sz w:val="28"/>
          <w:szCs w:val="28"/>
        </w:rPr>
        <w:t>非预期</w:t>
      </w:r>
    </w:p>
    <w:p w:rsidR="00843E24" w:rsidRPr="0076433E" w:rsidRDefault="00843E24" w:rsidP="006D60B3">
      <w:pPr>
        <w:rPr>
          <w:sz w:val="28"/>
          <w:szCs w:val="28"/>
        </w:rPr>
      </w:pPr>
    </w:p>
    <w:p w:rsidR="006D60B3" w:rsidRPr="0076433E" w:rsidRDefault="00E00966" w:rsidP="006D60B3">
      <w:pPr>
        <w:rPr>
          <w:sz w:val="28"/>
          <w:szCs w:val="28"/>
        </w:rPr>
      </w:pPr>
      <w:r>
        <w:rPr>
          <w:rFonts w:hint="eastAsia"/>
          <w:sz w:val="28"/>
          <w:szCs w:val="28"/>
        </w:rPr>
        <w:t>4.</w:t>
      </w:r>
      <w:r w:rsidR="006D60B3" w:rsidRPr="0076433E">
        <w:rPr>
          <w:rFonts w:hint="eastAsia"/>
          <w:sz w:val="28"/>
          <w:szCs w:val="28"/>
        </w:rPr>
        <w:t>3</w:t>
      </w:r>
      <w:r w:rsidR="00086735">
        <w:rPr>
          <w:rFonts w:hint="eastAsia"/>
          <w:sz w:val="28"/>
          <w:szCs w:val="28"/>
        </w:rPr>
        <w:t>易于出现</w:t>
      </w:r>
      <w:r w:rsidR="006D60B3" w:rsidRPr="0076433E">
        <w:rPr>
          <w:rFonts w:hint="eastAsia"/>
          <w:sz w:val="28"/>
          <w:szCs w:val="28"/>
        </w:rPr>
        <w:t>方案偏离</w:t>
      </w:r>
      <w:r w:rsidR="006D60B3" w:rsidRPr="0076433E">
        <w:rPr>
          <w:rFonts w:hint="eastAsia"/>
          <w:sz w:val="28"/>
          <w:szCs w:val="28"/>
        </w:rPr>
        <w:t>/</w:t>
      </w:r>
      <w:r w:rsidR="006D60B3" w:rsidRPr="0076433E">
        <w:rPr>
          <w:rFonts w:hint="eastAsia"/>
          <w:sz w:val="28"/>
          <w:szCs w:val="28"/>
        </w:rPr>
        <w:t>违背情况</w:t>
      </w:r>
    </w:p>
    <w:p w:rsidR="006D60B3" w:rsidRPr="0076433E" w:rsidRDefault="006D60B3" w:rsidP="006D60B3">
      <w:pPr>
        <w:rPr>
          <w:sz w:val="28"/>
          <w:szCs w:val="28"/>
        </w:rPr>
      </w:pPr>
    </w:p>
    <w:p w:rsidR="006D60B3" w:rsidRPr="0076433E" w:rsidRDefault="006D60B3" w:rsidP="006D60B3">
      <w:pPr>
        <w:rPr>
          <w:sz w:val="28"/>
          <w:szCs w:val="28"/>
        </w:rPr>
      </w:pPr>
    </w:p>
    <w:p w:rsidR="00000246" w:rsidRPr="00000246" w:rsidRDefault="00E00966" w:rsidP="00000246">
      <w:pPr>
        <w:rPr>
          <w:sz w:val="28"/>
          <w:szCs w:val="28"/>
        </w:rPr>
      </w:pPr>
      <w:r>
        <w:rPr>
          <w:rFonts w:hint="eastAsia"/>
          <w:sz w:val="28"/>
          <w:szCs w:val="28"/>
        </w:rPr>
        <w:t xml:space="preserve">5 </w:t>
      </w:r>
      <w:r w:rsidR="00000246" w:rsidRPr="00000246">
        <w:rPr>
          <w:rFonts w:hint="eastAsia"/>
          <w:sz w:val="28"/>
          <w:szCs w:val="28"/>
        </w:rPr>
        <w:t>对安全数据分析、解释的流程和预案</w:t>
      </w:r>
    </w:p>
    <w:p w:rsidR="0076433E" w:rsidRPr="0076433E" w:rsidRDefault="0076433E" w:rsidP="0076433E">
      <w:pPr>
        <w:rPr>
          <w:sz w:val="28"/>
          <w:szCs w:val="28"/>
        </w:rPr>
      </w:pPr>
    </w:p>
    <w:p w:rsidR="0076433E" w:rsidRPr="0076433E" w:rsidRDefault="00E00966" w:rsidP="0076433E">
      <w:pPr>
        <w:rPr>
          <w:sz w:val="28"/>
          <w:szCs w:val="28"/>
        </w:rPr>
      </w:pPr>
      <w:r>
        <w:rPr>
          <w:rFonts w:hint="eastAsia"/>
          <w:sz w:val="28"/>
          <w:szCs w:val="28"/>
        </w:rPr>
        <w:t xml:space="preserve">6 </w:t>
      </w:r>
      <w:r w:rsidR="0076433E" w:rsidRPr="0076433E">
        <w:rPr>
          <w:rFonts w:hint="eastAsia"/>
          <w:sz w:val="28"/>
          <w:szCs w:val="28"/>
        </w:rPr>
        <w:t>解决数据安全问题的对策</w:t>
      </w:r>
    </w:p>
    <w:p w:rsidR="0076433E" w:rsidRDefault="00E00966" w:rsidP="0076433E">
      <w:pPr>
        <w:rPr>
          <w:sz w:val="28"/>
          <w:szCs w:val="28"/>
        </w:rPr>
      </w:pPr>
      <w:r>
        <w:rPr>
          <w:rFonts w:hint="eastAsia"/>
          <w:sz w:val="28"/>
          <w:szCs w:val="28"/>
        </w:rPr>
        <w:t>6</w:t>
      </w:r>
      <w:r w:rsidR="00843E24">
        <w:rPr>
          <w:rFonts w:hint="eastAsia"/>
          <w:sz w:val="28"/>
          <w:szCs w:val="28"/>
        </w:rPr>
        <w:t xml:space="preserve">.1 </w:t>
      </w:r>
      <w:r w:rsidR="00843E24">
        <w:rPr>
          <w:rFonts w:hint="eastAsia"/>
          <w:sz w:val="28"/>
          <w:szCs w:val="28"/>
        </w:rPr>
        <w:t>预期问题的预案</w:t>
      </w:r>
    </w:p>
    <w:p w:rsidR="00843E24" w:rsidRDefault="00843E24" w:rsidP="0076433E">
      <w:pPr>
        <w:rPr>
          <w:i/>
          <w:sz w:val="28"/>
          <w:szCs w:val="28"/>
        </w:rPr>
      </w:pPr>
      <w:r w:rsidRPr="00843E24">
        <w:rPr>
          <w:rFonts w:hint="eastAsia"/>
          <w:i/>
          <w:sz w:val="28"/>
          <w:szCs w:val="28"/>
        </w:rPr>
        <w:t>（针对预期问题拟的治疗和随访计划）</w:t>
      </w:r>
    </w:p>
    <w:p w:rsidR="008719A1" w:rsidRPr="00843E24" w:rsidRDefault="008719A1" w:rsidP="0076433E">
      <w:pPr>
        <w:rPr>
          <w:i/>
          <w:sz w:val="28"/>
          <w:szCs w:val="28"/>
        </w:rPr>
      </w:pPr>
    </w:p>
    <w:p w:rsidR="00843E24" w:rsidRDefault="00E00966" w:rsidP="0076433E">
      <w:pPr>
        <w:rPr>
          <w:sz w:val="28"/>
          <w:szCs w:val="28"/>
        </w:rPr>
      </w:pPr>
      <w:r>
        <w:rPr>
          <w:rFonts w:hint="eastAsia"/>
          <w:sz w:val="28"/>
          <w:szCs w:val="28"/>
        </w:rPr>
        <w:t>6</w:t>
      </w:r>
      <w:r w:rsidR="00843E24">
        <w:rPr>
          <w:rFonts w:hint="eastAsia"/>
          <w:sz w:val="28"/>
          <w:szCs w:val="28"/>
        </w:rPr>
        <w:t xml:space="preserve">.2 </w:t>
      </w:r>
      <w:r w:rsidR="00843E24">
        <w:rPr>
          <w:rFonts w:hint="eastAsia"/>
          <w:sz w:val="28"/>
          <w:szCs w:val="28"/>
        </w:rPr>
        <w:t>非预期问题的处理预案</w:t>
      </w:r>
    </w:p>
    <w:p w:rsidR="00843E24" w:rsidRDefault="00843E24" w:rsidP="0076433E">
      <w:pPr>
        <w:rPr>
          <w:i/>
          <w:sz w:val="28"/>
          <w:szCs w:val="28"/>
        </w:rPr>
      </w:pPr>
      <w:r w:rsidRPr="00843E24">
        <w:rPr>
          <w:rFonts w:hint="eastAsia"/>
          <w:i/>
          <w:sz w:val="28"/>
          <w:szCs w:val="28"/>
        </w:rPr>
        <w:t>（</w:t>
      </w:r>
      <w:r>
        <w:rPr>
          <w:rFonts w:hint="eastAsia"/>
          <w:i/>
          <w:sz w:val="28"/>
          <w:szCs w:val="28"/>
        </w:rPr>
        <w:t>如有效联系电话和报告途径、紧急联系人、救治小组人员及分工、急救绿色通道等</w:t>
      </w:r>
      <w:r w:rsidRPr="00843E24">
        <w:rPr>
          <w:rFonts w:hint="eastAsia"/>
          <w:i/>
          <w:sz w:val="28"/>
          <w:szCs w:val="28"/>
        </w:rPr>
        <w:t>）</w:t>
      </w:r>
    </w:p>
    <w:p w:rsidR="008719A1" w:rsidRDefault="008719A1" w:rsidP="0076433E">
      <w:pPr>
        <w:rPr>
          <w:i/>
          <w:sz w:val="28"/>
          <w:szCs w:val="28"/>
        </w:rPr>
      </w:pPr>
    </w:p>
    <w:p w:rsidR="00086735" w:rsidRPr="0076433E" w:rsidRDefault="00E00966" w:rsidP="00086735">
      <w:pPr>
        <w:rPr>
          <w:sz w:val="28"/>
          <w:szCs w:val="28"/>
        </w:rPr>
      </w:pPr>
      <w:r>
        <w:rPr>
          <w:rFonts w:hint="eastAsia"/>
          <w:sz w:val="28"/>
          <w:szCs w:val="28"/>
        </w:rPr>
        <w:t>6</w:t>
      </w:r>
      <w:r w:rsidR="008719A1">
        <w:rPr>
          <w:rFonts w:hint="eastAsia"/>
          <w:sz w:val="28"/>
          <w:szCs w:val="28"/>
        </w:rPr>
        <w:t xml:space="preserve">.3 </w:t>
      </w:r>
      <w:r w:rsidR="00086735">
        <w:rPr>
          <w:rFonts w:hint="eastAsia"/>
          <w:sz w:val="28"/>
          <w:szCs w:val="28"/>
        </w:rPr>
        <w:t>对可能发生的</w:t>
      </w:r>
      <w:r w:rsidR="00086735" w:rsidRPr="0076433E">
        <w:rPr>
          <w:rFonts w:hint="eastAsia"/>
          <w:sz w:val="28"/>
          <w:szCs w:val="28"/>
        </w:rPr>
        <w:t>方案偏离</w:t>
      </w:r>
      <w:r w:rsidR="00086735" w:rsidRPr="0076433E">
        <w:rPr>
          <w:rFonts w:hint="eastAsia"/>
          <w:sz w:val="28"/>
          <w:szCs w:val="28"/>
        </w:rPr>
        <w:t>/</w:t>
      </w:r>
      <w:r w:rsidR="00086735" w:rsidRPr="0076433E">
        <w:rPr>
          <w:rFonts w:hint="eastAsia"/>
          <w:sz w:val="28"/>
          <w:szCs w:val="28"/>
        </w:rPr>
        <w:t>违背</w:t>
      </w:r>
      <w:r w:rsidR="00086735">
        <w:rPr>
          <w:rFonts w:hint="eastAsia"/>
          <w:sz w:val="28"/>
          <w:szCs w:val="28"/>
        </w:rPr>
        <w:t>预防措施</w:t>
      </w:r>
    </w:p>
    <w:p w:rsidR="008719A1" w:rsidRPr="00086735" w:rsidRDefault="008719A1" w:rsidP="0076433E">
      <w:pPr>
        <w:rPr>
          <w:sz w:val="28"/>
          <w:szCs w:val="28"/>
        </w:rPr>
      </w:pPr>
    </w:p>
    <w:p w:rsidR="0076433E" w:rsidRPr="0076433E" w:rsidRDefault="00E00966" w:rsidP="0076433E">
      <w:pPr>
        <w:rPr>
          <w:sz w:val="28"/>
          <w:szCs w:val="28"/>
        </w:rPr>
      </w:pPr>
      <w:r>
        <w:rPr>
          <w:rFonts w:hint="eastAsia"/>
          <w:sz w:val="28"/>
          <w:szCs w:val="28"/>
        </w:rPr>
        <w:t xml:space="preserve">7 </w:t>
      </w:r>
      <w:r w:rsidR="0076433E" w:rsidRPr="0076433E">
        <w:rPr>
          <w:rFonts w:hint="eastAsia"/>
          <w:sz w:val="28"/>
          <w:szCs w:val="28"/>
        </w:rPr>
        <w:t>报告机制</w:t>
      </w:r>
    </w:p>
    <w:p w:rsidR="0076433E" w:rsidRPr="0076433E" w:rsidRDefault="0076433E" w:rsidP="0076433E">
      <w:pPr>
        <w:rPr>
          <w:i/>
          <w:sz w:val="28"/>
          <w:szCs w:val="28"/>
        </w:rPr>
      </w:pPr>
      <w:r w:rsidRPr="0076433E">
        <w:rPr>
          <w:rFonts w:hint="eastAsia"/>
          <w:sz w:val="28"/>
          <w:szCs w:val="28"/>
        </w:rPr>
        <w:t>（</w:t>
      </w:r>
      <w:r w:rsidRPr="0076433E">
        <w:rPr>
          <w:rFonts w:hint="eastAsia"/>
          <w:i/>
          <w:sz w:val="28"/>
          <w:szCs w:val="28"/>
        </w:rPr>
        <w:t>描述：数据安全监管中发现</w:t>
      </w:r>
      <w:r w:rsidR="008659F0">
        <w:rPr>
          <w:rFonts w:hint="eastAsia"/>
          <w:i/>
          <w:sz w:val="28"/>
          <w:szCs w:val="28"/>
        </w:rPr>
        <w:t>的</w:t>
      </w:r>
      <w:r w:rsidRPr="0076433E">
        <w:rPr>
          <w:rFonts w:hint="eastAsia"/>
          <w:i/>
          <w:sz w:val="28"/>
          <w:szCs w:val="28"/>
        </w:rPr>
        <w:t>问题与机构</w:t>
      </w:r>
      <w:r w:rsidRPr="0076433E">
        <w:rPr>
          <w:rFonts w:hint="eastAsia"/>
          <w:i/>
          <w:sz w:val="28"/>
          <w:szCs w:val="28"/>
        </w:rPr>
        <w:t>/EC</w:t>
      </w:r>
      <w:r w:rsidRPr="0076433E">
        <w:rPr>
          <w:rFonts w:hint="eastAsia"/>
          <w:i/>
          <w:sz w:val="28"/>
          <w:szCs w:val="28"/>
        </w:rPr>
        <w:t>的沟通、上报流程</w:t>
      </w:r>
      <w:r>
        <w:rPr>
          <w:rFonts w:hint="eastAsia"/>
          <w:i/>
          <w:sz w:val="28"/>
          <w:szCs w:val="28"/>
        </w:rPr>
        <w:t>等</w:t>
      </w:r>
      <w:r w:rsidRPr="0076433E">
        <w:rPr>
          <w:rFonts w:hint="eastAsia"/>
          <w:i/>
          <w:sz w:val="28"/>
          <w:szCs w:val="28"/>
        </w:rPr>
        <w:t>）</w:t>
      </w:r>
    </w:p>
    <w:p w:rsidR="0076433E" w:rsidRDefault="00840A56" w:rsidP="0076433E">
      <w:pPr>
        <w:rPr>
          <w:sz w:val="28"/>
          <w:szCs w:val="28"/>
        </w:rPr>
      </w:pPr>
      <w:r>
        <w:rPr>
          <w:rFonts w:hint="eastAsia"/>
          <w:sz w:val="28"/>
          <w:szCs w:val="28"/>
        </w:rPr>
        <w:t>如重要不良事件</w:t>
      </w:r>
      <w:r w:rsidR="0000242F">
        <w:rPr>
          <w:rFonts w:hint="eastAsia"/>
          <w:sz w:val="28"/>
          <w:szCs w:val="28"/>
        </w:rPr>
        <w:t>，如</w:t>
      </w:r>
      <w:r w:rsidR="0000242F">
        <w:rPr>
          <w:rFonts w:hint="eastAsia"/>
          <w:sz w:val="28"/>
          <w:szCs w:val="28"/>
        </w:rPr>
        <w:t>2</w:t>
      </w:r>
      <w:r w:rsidR="0000242F">
        <w:rPr>
          <w:rFonts w:hint="eastAsia"/>
          <w:sz w:val="28"/>
          <w:szCs w:val="28"/>
        </w:rPr>
        <w:t>例以上出现</w:t>
      </w:r>
      <w:r w:rsidR="0000242F">
        <w:rPr>
          <w:rFonts w:hint="eastAsia"/>
          <w:sz w:val="28"/>
          <w:szCs w:val="28"/>
        </w:rPr>
        <w:t>3</w:t>
      </w:r>
      <w:r w:rsidR="0000242F">
        <w:rPr>
          <w:rFonts w:hint="eastAsia"/>
          <w:sz w:val="28"/>
          <w:szCs w:val="28"/>
        </w:rPr>
        <w:t>级以上同类不良事件</w:t>
      </w:r>
      <w:r w:rsidR="00851A6E">
        <w:rPr>
          <w:rFonts w:hint="eastAsia"/>
          <w:sz w:val="28"/>
          <w:szCs w:val="28"/>
        </w:rPr>
        <w:t>，等。</w:t>
      </w:r>
    </w:p>
    <w:p w:rsidR="0076433E" w:rsidRDefault="008235EA">
      <w:pPr>
        <w:rPr>
          <w:sz w:val="28"/>
          <w:szCs w:val="28"/>
        </w:rPr>
      </w:pPr>
      <w:r>
        <w:rPr>
          <w:rFonts w:hint="eastAsia"/>
          <w:sz w:val="28"/>
          <w:szCs w:val="28"/>
        </w:rPr>
        <w:t xml:space="preserve">8 </w:t>
      </w:r>
      <w:r>
        <w:rPr>
          <w:rFonts w:hint="eastAsia"/>
          <w:sz w:val="28"/>
          <w:szCs w:val="28"/>
        </w:rPr>
        <w:t>其他：</w:t>
      </w:r>
    </w:p>
    <w:p w:rsidR="00140E0A" w:rsidRDefault="00140E0A">
      <w:pPr>
        <w:rPr>
          <w:sz w:val="28"/>
          <w:szCs w:val="28"/>
        </w:rPr>
      </w:pPr>
    </w:p>
    <w:p w:rsidR="00140E0A" w:rsidRDefault="00140E0A">
      <w:pPr>
        <w:rPr>
          <w:sz w:val="28"/>
          <w:szCs w:val="28"/>
        </w:rPr>
      </w:pPr>
    </w:p>
    <w:p w:rsidR="00140E0A" w:rsidRDefault="00140E0A">
      <w:pPr>
        <w:rPr>
          <w:sz w:val="28"/>
          <w:szCs w:val="28"/>
        </w:rPr>
      </w:pPr>
    </w:p>
    <w:p w:rsidR="00140E0A" w:rsidRDefault="00140E0A">
      <w:pPr>
        <w:rPr>
          <w:sz w:val="28"/>
          <w:szCs w:val="28"/>
        </w:rPr>
      </w:pPr>
    </w:p>
    <w:p w:rsidR="00140E0A" w:rsidRPr="00420FB5" w:rsidRDefault="00140E0A">
      <w:pPr>
        <w:rPr>
          <w:szCs w:val="21"/>
        </w:rPr>
      </w:pPr>
      <w:r w:rsidRPr="00140E0A">
        <w:rPr>
          <w:rFonts w:hint="eastAsia"/>
          <w:szCs w:val="21"/>
        </w:rPr>
        <w:t>注：</w:t>
      </w:r>
      <w:r w:rsidR="00BD6A19">
        <w:rPr>
          <w:szCs w:val="21"/>
        </w:rPr>
        <w:t>1.</w:t>
      </w:r>
      <w:r w:rsidR="00BD6A19">
        <w:rPr>
          <w:rFonts w:hint="eastAsia"/>
          <w:szCs w:val="21"/>
        </w:rPr>
        <w:t>该计划适用于大于最小风险的项目；</w:t>
      </w:r>
    </w:p>
    <w:p w:rsidR="00E27AE1" w:rsidRDefault="00BD6A19">
      <w:pPr>
        <w:spacing w:line="276" w:lineRule="auto"/>
        <w:ind w:firstLine="435"/>
        <w:rPr>
          <w:szCs w:val="21"/>
        </w:rPr>
      </w:pPr>
      <w:r>
        <w:rPr>
          <w:szCs w:val="21"/>
        </w:rPr>
        <w:t>2.</w:t>
      </w:r>
      <w:r>
        <w:rPr>
          <w:rFonts w:hint="eastAsia"/>
          <w:szCs w:val="21"/>
        </w:rPr>
        <w:t>此为建议模板，包含数据安全监管计划的基本要素，各项目可在此模板基础上制定监察计划。“四”和“五”可以分开或合并描述。</w:t>
      </w:r>
    </w:p>
    <w:p w:rsidR="00E27AE1" w:rsidRDefault="00BD6A19">
      <w:pPr>
        <w:spacing w:line="276" w:lineRule="auto"/>
        <w:ind w:firstLineChars="200" w:firstLine="420"/>
        <w:rPr>
          <w:rFonts w:ascii="宋体" w:hAnsi="宋体"/>
          <w:szCs w:val="21"/>
        </w:rPr>
      </w:pPr>
      <w:r>
        <w:rPr>
          <w:szCs w:val="21"/>
        </w:rPr>
        <w:t>3</w:t>
      </w:r>
      <w:r>
        <w:rPr>
          <w:rFonts w:hint="eastAsia"/>
          <w:szCs w:val="21"/>
        </w:rPr>
        <w:t>、</w:t>
      </w:r>
      <w:r w:rsidR="00000246" w:rsidRPr="00000246">
        <w:rPr>
          <w:rFonts w:ascii="宋体" w:hAnsi="宋体" w:hint="eastAsia"/>
          <w:szCs w:val="21"/>
        </w:rPr>
        <w:t>试验风险的等级</w:t>
      </w:r>
    </w:p>
    <w:p w:rsidR="00E27AE1" w:rsidRDefault="00000246">
      <w:pPr>
        <w:spacing w:line="276" w:lineRule="auto"/>
        <w:ind w:firstLine="435"/>
        <w:rPr>
          <w:rFonts w:ascii="宋体" w:hAnsi="宋体"/>
          <w:szCs w:val="21"/>
        </w:rPr>
      </w:pPr>
      <w:r w:rsidRPr="00000246">
        <w:rPr>
          <w:rFonts w:ascii="宋体" w:hAnsi="宋体" w:hint="eastAsia"/>
          <w:szCs w:val="21"/>
        </w:rPr>
        <w:t>试验风险的等级分为最小风险、低风险、中等度风险、高风险。</w:t>
      </w:r>
    </w:p>
    <w:p w:rsidR="00E27AE1" w:rsidRDefault="00000246" w:rsidP="007A4458">
      <w:pPr>
        <w:spacing w:line="276" w:lineRule="auto"/>
        <w:ind w:firstLineChars="200" w:firstLine="420"/>
        <w:rPr>
          <w:szCs w:val="21"/>
        </w:rPr>
      </w:pPr>
      <w:r w:rsidRPr="00000246">
        <w:rPr>
          <w:rFonts w:hAnsi="宋体"/>
          <w:szCs w:val="21"/>
        </w:rPr>
        <w:t>3.1</w:t>
      </w:r>
      <w:r w:rsidRPr="00000246">
        <w:rPr>
          <w:rFonts w:hAnsi="宋体" w:hint="eastAsia"/>
          <w:szCs w:val="21"/>
        </w:rPr>
        <w:t>最小风险：试验预期伤害或不适的可能性和程度不大于日常生活或者进行常规体格</w:t>
      </w:r>
      <w:r w:rsidRPr="00000246">
        <w:rPr>
          <w:rFonts w:hAnsi="宋体" w:hint="eastAsia"/>
          <w:szCs w:val="21"/>
        </w:rPr>
        <w:lastRenderedPageBreak/>
        <w:t>检查和心理测试时所遇到的风险。如：</w:t>
      </w:r>
    </w:p>
    <w:p w:rsidR="00E27AE1" w:rsidRDefault="00000246" w:rsidP="007A4458">
      <w:pPr>
        <w:numPr>
          <w:ilvl w:val="0"/>
          <w:numId w:val="8"/>
        </w:numPr>
        <w:spacing w:line="276" w:lineRule="auto"/>
        <w:ind w:leftChars="405" w:left="850" w:firstLine="630"/>
        <w:rPr>
          <w:szCs w:val="21"/>
        </w:rPr>
      </w:pPr>
      <w:r w:rsidRPr="00000246">
        <w:rPr>
          <w:rFonts w:hAnsi="宋体" w:hint="eastAsia"/>
          <w:szCs w:val="21"/>
        </w:rPr>
        <w:t>不涉及危险性程序的非干预措施研究，抽血，营养评估，行为学调查等；</w:t>
      </w:r>
    </w:p>
    <w:p w:rsidR="00E27AE1" w:rsidRDefault="00000246" w:rsidP="007A4458">
      <w:pPr>
        <w:numPr>
          <w:ilvl w:val="0"/>
          <w:numId w:val="8"/>
        </w:numPr>
        <w:spacing w:line="276" w:lineRule="auto"/>
        <w:ind w:leftChars="405" w:left="850" w:firstLine="630"/>
        <w:rPr>
          <w:szCs w:val="21"/>
        </w:rPr>
      </w:pPr>
      <w:r w:rsidRPr="00000246">
        <w:rPr>
          <w:rFonts w:hAnsi="宋体" w:hint="eastAsia"/>
          <w:szCs w:val="21"/>
        </w:rPr>
        <w:t>不使用镇静剂的影像学检查；</w:t>
      </w:r>
    </w:p>
    <w:p w:rsidR="00E27AE1" w:rsidRDefault="00000246" w:rsidP="007A4458">
      <w:pPr>
        <w:numPr>
          <w:ilvl w:val="0"/>
          <w:numId w:val="8"/>
        </w:numPr>
        <w:spacing w:line="276" w:lineRule="auto"/>
        <w:ind w:leftChars="405" w:left="850" w:firstLine="630"/>
        <w:rPr>
          <w:szCs w:val="21"/>
          <w:lang w:val="en-GB"/>
        </w:rPr>
      </w:pPr>
      <w:r w:rsidRPr="00000246">
        <w:rPr>
          <w:rFonts w:hAnsi="宋体" w:hint="eastAsia"/>
          <w:szCs w:val="21"/>
        </w:rPr>
        <w:t>心电图，步态评估，调查</w:t>
      </w:r>
      <w:r w:rsidRPr="00000246">
        <w:rPr>
          <w:rFonts w:hint="eastAsia"/>
          <w:szCs w:val="21"/>
        </w:rPr>
        <w:t>∕</w:t>
      </w:r>
      <w:r w:rsidRPr="00000246">
        <w:rPr>
          <w:rFonts w:hAnsi="宋体" w:hint="eastAsia"/>
          <w:szCs w:val="21"/>
        </w:rPr>
        <w:t>问卷表等</w:t>
      </w:r>
      <w:r w:rsidRPr="00000246">
        <w:rPr>
          <w:rFonts w:hint="eastAsia"/>
          <w:szCs w:val="21"/>
          <w:lang w:val="en-GB"/>
        </w:rPr>
        <w:t>。</w:t>
      </w:r>
    </w:p>
    <w:p w:rsidR="00E27AE1" w:rsidRDefault="00000246" w:rsidP="007A4458">
      <w:pPr>
        <w:spacing w:line="276" w:lineRule="auto"/>
        <w:ind w:firstLineChars="200" w:firstLine="420"/>
        <w:rPr>
          <w:szCs w:val="21"/>
        </w:rPr>
      </w:pPr>
      <w:r w:rsidRPr="00000246">
        <w:rPr>
          <w:rFonts w:hint="eastAsia"/>
          <w:szCs w:val="21"/>
          <w:lang w:val="en-GB"/>
        </w:rPr>
        <w:t>最小</w:t>
      </w:r>
      <w:r w:rsidRPr="00000246">
        <w:rPr>
          <w:rFonts w:hAnsi="宋体" w:hint="eastAsia"/>
          <w:szCs w:val="21"/>
        </w:rPr>
        <w:t>风险</w:t>
      </w:r>
      <w:r w:rsidRPr="00000246">
        <w:rPr>
          <w:rFonts w:hint="eastAsia"/>
          <w:szCs w:val="21"/>
          <w:lang w:val="en-GB"/>
        </w:rPr>
        <w:t>等级的研究不需要进行数据和安全监察。当风险超过最小风险时</w:t>
      </w:r>
      <w:r w:rsidRPr="00000246">
        <w:rPr>
          <w:rFonts w:hAnsi="宋体" w:hint="eastAsia"/>
          <w:szCs w:val="21"/>
        </w:rPr>
        <w:t>，</w:t>
      </w:r>
      <w:r w:rsidRPr="00000246">
        <w:rPr>
          <w:rFonts w:hint="eastAsia"/>
          <w:szCs w:val="21"/>
          <w:lang w:val="en-GB"/>
        </w:rPr>
        <w:t>临床试验应制定数据和安全监察计划。</w:t>
      </w:r>
    </w:p>
    <w:p w:rsidR="00E27AE1" w:rsidRDefault="00000246" w:rsidP="007A4458">
      <w:pPr>
        <w:spacing w:line="276" w:lineRule="auto"/>
        <w:ind w:firstLineChars="200" w:firstLine="420"/>
        <w:rPr>
          <w:szCs w:val="21"/>
        </w:rPr>
      </w:pPr>
      <w:r w:rsidRPr="00000246">
        <w:rPr>
          <w:rFonts w:hAnsi="宋体"/>
          <w:szCs w:val="21"/>
        </w:rPr>
        <w:t>2.2</w:t>
      </w:r>
      <w:r w:rsidRPr="00000246">
        <w:rPr>
          <w:rFonts w:hAnsi="宋体" w:hint="eastAsia"/>
          <w:szCs w:val="21"/>
        </w:rPr>
        <w:t>低风险：试验风险稍大于最小风险；发生可逆性的、轻度不良事件（如活动引起的肌肉</w:t>
      </w:r>
      <w:r w:rsidRPr="00000246">
        <w:rPr>
          <w:rFonts w:hint="eastAsia"/>
          <w:szCs w:val="21"/>
        </w:rPr>
        <w:t>∕</w:t>
      </w:r>
      <w:r w:rsidRPr="00000246">
        <w:rPr>
          <w:rFonts w:hAnsi="宋体" w:hint="eastAsia"/>
          <w:szCs w:val="21"/>
        </w:rPr>
        <w:t>关节疼痛或扭伤）的可能性增加。如：</w:t>
      </w:r>
    </w:p>
    <w:p w:rsidR="00E27AE1" w:rsidRDefault="00000246" w:rsidP="007A4458">
      <w:pPr>
        <w:numPr>
          <w:ilvl w:val="0"/>
          <w:numId w:val="8"/>
        </w:numPr>
        <w:spacing w:line="276" w:lineRule="auto"/>
        <w:ind w:leftChars="405" w:left="850" w:firstLine="630"/>
        <w:rPr>
          <w:szCs w:val="21"/>
        </w:rPr>
      </w:pPr>
      <w:r w:rsidRPr="00000246">
        <w:rPr>
          <w:rFonts w:hAnsi="宋体" w:hint="eastAsia"/>
          <w:szCs w:val="21"/>
        </w:rPr>
        <w:t>低风险干预措施研究，其风险与临床实践中预期产生的风险相当，如内镜检查、口服糖耐量试验、皮肤或肌肉活检、鼻腔清洗、腰穿、骨髓活检、要求镇静的影像学检查等；</w:t>
      </w:r>
    </w:p>
    <w:p w:rsidR="00E27AE1" w:rsidRDefault="00000246" w:rsidP="007A4458">
      <w:pPr>
        <w:numPr>
          <w:ilvl w:val="0"/>
          <w:numId w:val="8"/>
        </w:numPr>
        <w:spacing w:line="276" w:lineRule="auto"/>
        <w:ind w:leftChars="405" w:left="850" w:firstLine="630"/>
        <w:rPr>
          <w:szCs w:val="21"/>
        </w:rPr>
      </w:pPr>
      <w:r w:rsidRPr="00000246">
        <w:rPr>
          <w:rFonts w:hAnsi="宋体" w:hint="eastAsia"/>
          <w:szCs w:val="21"/>
        </w:rPr>
        <w:t>非治疗性干预措施研究，如行为学研究、精神病学调查、营养性治疗等；</w:t>
      </w:r>
    </w:p>
    <w:p w:rsidR="00E27AE1" w:rsidRDefault="00000246" w:rsidP="007A4458">
      <w:pPr>
        <w:numPr>
          <w:ilvl w:val="0"/>
          <w:numId w:val="8"/>
        </w:numPr>
        <w:spacing w:line="276" w:lineRule="auto"/>
        <w:ind w:leftChars="405" w:left="850" w:firstLine="630"/>
        <w:rPr>
          <w:szCs w:val="21"/>
        </w:rPr>
      </w:pPr>
      <w:r w:rsidRPr="00000246">
        <w:rPr>
          <w:rFonts w:hAnsi="宋体" w:hint="eastAsia"/>
          <w:szCs w:val="21"/>
        </w:rPr>
        <w:t>涉及已知可能有安全性问题的制剂，但获准在本适应症和人群使用的治疗性试验。</w:t>
      </w:r>
    </w:p>
    <w:p w:rsidR="00E27AE1" w:rsidRDefault="00000246" w:rsidP="007A4458">
      <w:pPr>
        <w:spacing w:line="276" w:lineRule="auto"/>
        <w:ind w:firstLineChars="200" w:firstLine="420"/>
        <w:rPr>
          <w:szCs w:val="21"/>
        </w:rPr>
      </w:pPr>
      <w:r w:rsidRPr="00000246">
        <w:rPr>
          <w:szCs w:val="21"/>
        </w:rPr>
        <w:t xml:space="preserve">2.3 </w:t>
      </w:r>
      <w:r w:rsidRPr="00000246">
        <w:rPr>
          <w:rFonts w:hAnsi="宋体" w:hint="eastAsia"/>
          <w:szCs w:val="21"/>
        </w:rPr>
        <w:t>中等度风险：试验风险大于低风险，但概率不是非常高；发生可逆的、中度不良事件（如低血糖反应、支气管痉挛或感染）的可能性增加，但有充分的监督和保护措施使得其后果最小；严重伤害的可能性非常小到几乎没有。如：</w:t>
      </w:r>
    </w:p>
    <w:p w:rsidR="00E27AE1" w:rsidRDefault="00000246" w:rsidP="007A4458">
      <w:pPr>
        <w:numPr>
          <w:ilvl w:val="0"/>
          <w:numId w:val="8"/>
        </w:numPr>
        <w:spacing w:line="276" w:lineRule="auto"/>
        <w:ind w:leftChars="405" w:left="850" w:firstLine="630"/>
        <w:rPr>
          <w:szCs w:val="21"/>
        </w:rPr>
      </w:pPr>
      <w:r w:rsidRPr="00000246">
        <w:rPr>
          <w:rFonts w:hAnsi="宋体" w:hint="eastAsia"/>
          <w:szCs w:val="21"/>
        </w:rPr>
        <w:t>既往有明确的人体安全性数据，提示为适度的、可接受的治疗或干预相关风险的</w:t>
      </w:r>
      <w:r w:rsidRPr="00000246">
        <w:rPr>
          <w:rFonts w:ascii="宋体" w:hAnsi="宋体" w:hint="eastAsia"/>
          <w:szCs w:val="21"/>
        </w:rPr>
        <w:t>Ⅰ</w:t>
      </w:r>
      <w:r w:rsidRPr="00000246">
        <w:rPr>
          <w:rFonts w:hAnsi="宋体" w:hint="eastAsia"/>
          <w:szCs w:val="21"/>
        </w:rPr>
        <w:t>期或</w:t>
      </w:r>
      <w:r w:rsidRPr="00000246">
        <w:rPr>
          <w:rFonts w:ascii="宋体" w:hAnsi="宋体" w:hint="eastAsia"/>
          <w:szCs w:val="21"/>
        </w:rPr>
        <w:t>Ⅱ</w:t>
      </w:r>
      <w:r w:rsidRPr="00000246">
        <w:rPr>
          <w:rFonts w:hAnsi="宋体" w:hint="eastAsia"/>
          <w:szCs w:val="21"/>
        </w:rPr>
        <w:t>期临床试验，如静脉糖耐量试验，器官活检等；</w:t>
      </w:r>
    </w:p>
    <w:p w:rsidR="00E27AE1" w:rsidRDefault="00000246" w:rsidP="007A4458">
      <w:pPr>
        <w:numPr>
          <w:ilvl w:val="0"/>
          <w:numId w:val="8"/>
        </w:numPr>
        <w:spacing w:line="276" w:lineRule="auto"/>
        <w:ind w:leftChars="405" w:left="850" w:firstLine="630"/>
        <w:rPr>
          <w:szCs w:val="21"/>
        </w:rPr>
      </w:pPr>
      <w:r w:rsidRPr="00000246">
        <w:rPr>
          <w:rFonts w:hAnsi="宋体" w:hint="eastAsia"/>
          <w:szCs w:val="21"/>
        </w:rPr>
        <w:t>涉及弱势群体的低风险试验；</w:t>
      </w:r>
    </w:p>
    <w:p w:rsidR="00E27AE1" w:rsidRDefault="00000246" w:rsidP="007A4458">
      <w:pPr>
        <w:numPr>
          <w:ilvl w:val="0"/>
          <w:numId w:val="8"/>
        </w:numPr>
        <w:spacing w:line="276" w:lineRule="auto"/>
        <w:ind w:leftChars="405" w:left="850" w:firstLine="630"/>
        <w:rPr>
          <w:szCs w:val="21"/>
        </w:rPr>
      </w:pPr>
      <w:r w:rsidRPr="00000246">
        <w:rPr>
          <w:rFonts w:hAnsi="宋体" w:hint="eastAsia"/>
          <w:szCs w:val="21"/>
        </w:rPr>
        <w:t>有较小的不可逆改变可能性的、涉及健康志愿者的研究。</w:t>
      </w:r>
    </w:p>
    <w:p w:rsidR="00E27AE1" w:rsidRDefault="00000246" w:rsidP="007A4458">
      <w:pPr>
        <w:spacing w:line="276" w:lineRule="auto"/>
        <w:ind w:firstLineChars="200" w:firstLine="420"/>
        <w:rPr>
          <w:szCs w:val="21"/>
        </w:rPr>
      </w:pPr>
      <w:r w:rsidRPr="00000246">
        <w:rPr>
          <w:rFonts w:hAnsi="宋体"/>
          <w:szCs w:val="21"/>
        </w:rPr>
        <w:t>2.4</w:t>
      </w:r>
      <w:r w:rsidRPr="00000246">
        <w:rPr>
          <w:rFonts w:hAnsi="宋体" w:hint="eastAsia"/>
          <w:szCs w:val="21"/>
        </w:rPr>
        <w:t>高风险：试验风险大于中等度风险；发生严重而持续的、与实验相关不良事件的可能性增加；或者关于不良事件的性质或者可能性有很大的不确定性。如：</w:t>
      </w:r>
    </w:p>
    <w:p w:rsidR="00E27AE1" w:rsidRDefault="00000246" w:rsidP="007A4458">
      <w:pPr>
        <w:numPr>
          <w:ilvl w:val="0"/>
          <w:numId w:val="8"/>
        </w:numPr>
        <w:spacing w:line="276" w:lineRule="auto"/>
        <w:ind w:leftChars="405" w:left="850" w:firstLine="630"/>
        <w:rPr>
          <w:szCs w:val="21"/>
        </w:rPr>
      </w:pPr>
      <w:r w:rsidRPr="00000246">
        <w:rPr>
          <w:rFonts w:hAnsi="宋体" w:hint="eastAsia"/>
          <w:szCs w:val="21"/>
        </w:rPr>
        <w:t>涉及新的化学药品、药物或装置，在人体几乎没有或完全没有毒性数据的试验；</w:t>
      </w:r>
    </w:p>
    <w:p w:rsidR="00E27AE1" w:rsidRDefault="00000246" w:rsidP="007A4458">
      <w:pPr>
        <w:numPr>
          <w:ilvl w:val="0"/>
          <w:numId w:val="8"/>
        </w:numPr>
        <w:spacing w:line="276" w:lineRule="auto"/>
        <w:ind w:leftChars="405" w:left="850" w:firstLine="630"/>
        <w:rPr>
          <w:szCs w:val="21"/>
        </w:rPr>
      </w:pPr>
      <w:r w:rsidRPr="00000246">
        <w:rPr>
          <w:rFonts w:hAnsi="宋体" w:hint="eastAsia"/>
          <w:szCs w:val="21"/>
        </w:rPr>
        <w:t>有已知潜在风险的涉及干预或侵入性措施的试验；</w:t>
      </w:r>
    </w:p>
    <w:p w:rsidR="00E27AE1" w:rsidRDefault="00000246" w:rsidP="007A4458">
      <w:pPr>
        <w:numPr>
          <w:ilvl w:val="0"/>
          <w:numId w:val="8"/>
        </w:numPr>
        <w:spacing w:line="276" w:lineRule="auto"/>
        <w:ind w:leftChars="405" w:left="850" w:firstLine="630"/>
        <w:rPr>
          <w:szCs w:val="21"/>
        </w:rPr>
      </w:pPr>
      <w:r w:rsidRPr="00000246">
        <w:rPr>
          <w:rFonts w:hAnsi="宋体" w:hint="eastAsia"/>
          <w:szCs w:val="21"/>
        </w:rPr>
        <w:t>病人的基础疾病可能会产生与试验治疗有关的严重不良事件；</w:t>
      </w:r>
    </w:p>
    <w:p w:rsidR="00E27AE1" w:rsidRDefault="00000246" w:rsidP="007A4458">
      <w:pPr>
        <w:numPr>
          <w:ilvl w:val="0"/>
          <w:numId w:val="8"/>
        </w:numPr>
        <w:spacing w:line="276" w:lineRule="auto"/>
        <w:ind w:leftChars="405" w:left="850" w:firstLine="630"/>
        <w:rPr>
          <w:szCs w:val="21"/>
        </w:rPr>
      </w:pPr>
      <w:r w:rsidRPr="00000246">
        <w:rPr>
          <w:rFonts w:hAnsi="宋体" w:hint="eastAsia"/>
          <w:szCs w:val="21"/>
        </w:rPr>
        <w:t>涉及集成电路设备的植入；</w:t>
      </w:r>
    </w:p>
    <w:p w:rsidR="00E27AE1" w:rsidRDefault="00000246" w:rsidP="007A4458">
      <w:pPr>
        <w:numPr>
          <w:ilvl w:val="0"/>
          <w:numId w:val="8"/>
        </w:numPr>
        <w:spacing w:line="276" w:lineRule="auto"/>
        <w:ind w:leftChars="405" w:left="850" w:firstLine="630"/>
        <w:rPr>
          <w:szCs w:val="21"/>
        </w:rPr>
      </w:pPr>
      <w:r w:rsidRPr="00000246">
        <w:rPr>
          <w:rFonts w:hAnsi="宋体" w:hint="eastAsia"/>
          <w:szCs w:val="21"/>
        </w:rPr>
        <w:t>基因治疗；</w:t>
      </w:r>
    </w:p>
    <w:p w:rsidR="00E27AE1" w:rsidRDefault="00000246" w:rsidP="007A4458">
      <w:pPr>
        <w:numPr>
          <w:ilvl w:val="0"/>
          <w:numId w:val="8"/>
        </w:numPr>
        <w:spacing w:line="276" w:lineRule="auto"/>
        <w:ind w:leftChars="405" w:left="850" w:firstLine="630"/>
        <w:rPr>
          <w:szCs w:val="21"/>
        </w:rPr>
      </w:pPr>
      <w:r w:rsidRPr="00000246">
        <w:rPr>
          <w:rFonts w:ascii="宋体" w:hAnsi="宋体" w:hint="eastAsia"/>
          <w:szCs w:val="21"/>
        </w:rPr>
        <w:t>Ⅰ</w:t>
      </w:r>
      <w:r w:rsidRPr="00000246">
        <w:rPr>
          <w:rFonts w:hAnsi="宋体" w:hint="eastAsia"/>
          <w:szCs w:val="21"/>
        </w:rPr>
        <w:t>期临床试验，</w:t>
      </w:r>
      <w:r w:rsidRPr="00000246">
        <w:rPr>
          <w:rFonts w:ascii="宋体" w:hAnsi="宋体" w:hint="eastAsia"/>
          <w:szCs w:val="21"/>
        </w:rPr>
        <w:t>Ⅲ</w:t>
      </w:r>
      <w:r w:rsidRPr="00000246">
        <w:rPr>
          <w:rFonts w:hAnsi="宋体" w:hint="eastAsia"/>
          <w:szCs w:val="21"/>
        </w:rPr>
        <w:t>期多中心对照临床试验。</w:t>
      </w:r>
    </w:p>
    <w:p w:rsidR="00311B49" w:rsidRDefault="00311B49" w:rsidP="00311B49">
      <w:pPr>
        <w:spacing w:line="360" w:lineRule="auto"/>
        <w:ind w:firstLine="200"/>
        <w:rPr>
          <w:sz w:val="24"/>
        </w:rPr>
      </w:pPr>
    </w:p>
    <w:p w:rsidR="00E27AE1" w:rsidRDefault="00E27AE1">
      <w:pPr>
        <w:ind w:firstLine="435"/>
        <w:rPr>
          <w:szCs w:val="21"/>
        </w:rPr>
      </w:pPr>
    </w:p>
    <w:p w:rsidR="0072482B" w:rsidRDefault="0072482B">
      <w:pPr>
        <w:ind w:firstLine="435"/>
        <w:rPr>
          <w:szCs w:val="21"/>
        </w:rPr>
      </w:pPr>
    </w:p>
    <w:sectPr w:rsidR="0072482B" w:rsidSect="009608F3">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0C1D" w:rsidRDefault="007C0C1D" w:rsidP="005B1731">
      <w:r>
        <w:separator/>
      </w:r>
    </w:p>
  </w:endnote>
  <w:endnote w:type="continuationSeparator" w:id="1">
    <w:p w:rsidR="007C0C1D" w:rsidRDefault="007C0C1D" w:rsidP="005B173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0C1D" w:rsidRDefault="007C0C1D" w:rsidP="005B1731">
      <w:r>
        <w:separator/>
      </w:r>
    </w:p>
  </w:footnote>
  <w:footnote w:type="continuationSeparator" w:id="1">
    <w:p w:rsidR="007C0C1D" w:rsidRDefault="007C0C1D" w:rsidP="005B17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810" w:rsidRDefault="007C0C1D" w:rsidP="005C47CD">
    <w:pPr>
      <w:pStyle w:val="a3"/>
      <w:spacing w:beforeLines="30"/>
      <w:ind w:firstLineChars="650" w:firstLine="1170"/>
      <w:jc w:val="left"/>
      <w:rPr>
        <w:sz w:val="21"/>
        <w:szCs w:val="21"/>
      </w:rPr>
    </w:pPr>
    <w:r>
      <w:rPr>
        <w:noProof/>
      </w:rPr>
      <w:drawing>
        <wp:anchor distT="0" distB="0" distL="114300" distR="114300" simplePos="0" relativeHeight="251660288" behindDoc="1" locked="0" layoutInCell="1" allowOverlap="1">
          <wp:simplePos x="0" y="0"/>
          <wp:positionH relativeFrom="column">
            <wp:posOffset>-9525</wp:posOffset>
          </wp:positionH>
          <wp:positionV relativeFrom="paragraph">
            <wp:posOffset>19685</wp:posOffset>
          </wp:positionV>
          <wp:extent cx="301625" cy="362585"/>
          <wp:effectExtent l="19050" t="0" r="3175" b="0"/>
          <wp:wrapNone/>
          <wp:docPr id="1" name="图片 1" descr="佑安标志070227新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佑安标志070227新定"/>
                  <pic:cNvPicPr>
                    <a:picLocks noChangeAspect="1" noChangeArrowheads="1"/>
                  </pic:cNvPicPr>
                </pic:nvPicPr>
                <pic:blipFill>
                  <a:blip r:embed="rId1">
                    <a:lum bright="6000"/>
                  </a:blip>
                  <a:srcRect/>
                  <a:stretch>
                    <a:fillRect/>
                  </a:stretch>
                </pic:blipFill>
                <pic:spPr bwMode="auto">
                  <a:xfrm>
                    <a:off x="0" y="0"/>
                    <a:ext cx="301625" cy="362585"/>
                  </a:xfrm>
                  <a:prstGeom prst="rect">
                    <a:avLst/>
                  </a:prstGeom>
                  <a:noFill/>
                </pic:spPr>
              </pic:pic>
            </a:graphicData>
          </a:graphic>
        </wp:anchor>
      </w:drawing>
    </w:r>
    <w:r>
      <w:rPr>
        <w:noProof/>
      </w:rPr>
      <w:drawing>
        <wp:anchor distT="0" distB="0" distL="114300" distR="114300" simplePos="0" relativeHeight="251661312" behindDoc="1" locked="0" layoutInCell="1" allowOverlap="1">
          <wp:simplePos x="0" y="0"/>
          <wp:positionH relativeFrom="column">
            <wp:posOffset>317500</wp:posOffset>
          </wp:positionH>
          <wp:positionV relativeFrom="paragraph">
            <wp:posOffset>4445</wp:posOffset>
          </wp:positionV>
          <wp:extent cx="387985" cy="387985"/>
          <wp:effectExtent l="19050" t="0" r="0" b="0"/>
          <wp:wrapNone/>
          <wp:docPr id="2" name="图片 2" descr="AAHRPP seal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AHRPP seal方"/>
                  <pic:cNvPicPr>
                    <a:picLocks noChangeAspect="1" noChangeArrowheads="1"/>
                  </pic:cNvPicPr>
                </pic:nvPicPr>
                <pic:blipFill>
                  <a:blip r:embed="rId2"/>
                  <a:srcRect/>
                  <a:stretch>
                    <a:fillRect/>
                  </a:stretch>
                </pic:blipFill>
                <pic:spPr bwMode="auto">
                  <a:xfrm>
                    <a:off x="0" y="0"/>
                    <a:ext cx="387985" cy="387985"/>
                  </a:xfrm>
                  <a:prstGeom prst="rect">
                    <a:avLst/>
                  </a:prstGeom>
                  <a:noFill/>
                </pic:spPr>
              </pic:pic>
            </a:graphicData>
          </a:graphic>
        </wp:anchor>
      </w:drawing>
    </w:r>
    <w:r w:rsidR="00E60810">
      <w:rPr>
        <w:rFonts w:hint="eastAsia"/>
        <w:sz w:val="21"/>
        <w:szCs w:val="21"/>
      </w:rPr>
      <w:t>首都医科大学附属北京佑安医院</w:t>
    </w:r>
    <w:r w:rsidR="00E60810">
      <w:rPr>
        <w:sz w:val="21"/>
        <w:szCs w:val="21"/>
      </w:rPr>
      <w:t xml:space="preserve"> </w:t>
    </w:r>
    <w:r w:rsidR="00E60810">
      <w:rPr>
        <w:rFonts w:hint="eastAsia"/>
        <w:sz w:val="21"/>
        <w:szCs w:val="21"/>
      </w:rPr>
      <w:t xml:space="preserve"> </w:t>
    </w:r>
    <w:r w:rsidR="00E60810">
      <w:rPr>
        <w:rFonts w:hint="eastAsia"/>
        <w:sz w:val="21"/>
        <w:szCs w:val="21"/>
      </w:rPr>
      <w:t>人体研究保护项目</w:t>
    </w:r>
  </w:p>
  <w:p w:rsidR="00E60810" w:rsidRDefault="00E60810" w:rsidP="00E60810">
    <w:pPr>
      <w:pStyle w:val="a3"/>
    </w:pPr>
    <w:r>
      <w:rPr>
        <w:rFonts w:ascii="Arial" w:hAnsi="Arial" w:cs="Arial" w:hint="eastAsia"/>
      </w:rPr>
      <w:t xml:space="preserve">             </w:t>
    </w:r>
    <w:r w:rsidRPr="00EA02AE">
      <w:rPr>
        <w:rFonts w:ascii="Arial" w:hAnsi="Arial" w:cs="Arial"/>
      </w:rPr>
      <w:t>Beijing You</w:t>
    </w:r>
    <w:r w:rsidR="005C47CD">
      <w:rPr>
        <w:rFonts w:ascii="Arial" w:hAnsi="Arial" w:cs="Arial" w:hint="eastAsia"/>
      </w:rPr>
      <w:t>A</w:t>
    </w:r>
    <w:r w:rsidRPr="00EA02AE">
      <w:rPr>
        <w:rFonts w:ascii="Arial" w:hAnsi="Arial" w:cs="Arial"/>
      </w:rPr>
      <w:t xml:space="preserve">n Hospital,Capital Medical University </w:t>
    </w:r>
    <w:r>
      <w:rPr>
        <w:rFonts w:ascii="Arial" w:hAnsi="Arial" w:cs="Arial" w:hint="eastAsia"/>
      </w:rPr>
      <w:t xml:space="preserve"> </w:t>
    </w:r>
    <w:r w:rsidRPr="00EA02AE">
      <w:rPr>
        <w:rFonts w:ascii="Arial" w:hAnsi="Arial" w:cs="Arial"/>
      </w:rPr>
      <w:t>Human Research Protection Program</w:t>
    </w:r>
    <w:r w:rsidRPr="00692905">
      <w:rPr>
        <w:sz w:val="21"/>
        <w:szCs w:val="21"/>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07716"/>
    <w:multiLevelType w:val="hybridMultilevel"/>
    <w:tmpl w:val="8BD0104A"/>
    <w:lvl w:ilvl="0" w:tplc="DAB25CC0">
      <w:start w:val="1"/>
      <w:numFmt w:val="bullet"/>
      <w:lvlText w:val=""/>
      <w:lvlJc w:val="left"/>
      <w:pPr>
        <w:ind w:left="1980" w:hanging="420"/>
      </w:pPr>
      <w:rPr>
        <w:rFonts w:ascii="Wingdings" w:hAnsi="Wingdings" w:hint="default"/>
        <w:b w:val="0"/>
        <w:i w:val="0"/>
        <w:sz w:val="24"/>
      </w:rPr>
    </w:lvl>
    <w:lvl w:ilvl="1" w:tplc="04090003" w:tentative="1">
      <w:start w:val="1"/>
      <w:numFmt w:val="bullet"/>
      <w:lvlText w:val=""/>
      <w:lvlJc w:val="left"/>
      <w:pPr>
        <w:ind w:left="2400" w:hanging="420"/>
      </w:pPr>
      <w:rPr>
        <w:rFonts w:ascii="Wingdings" w:hAnsi="Wingdings" w:hint="default"/>
      </w:rPr>
    </w:lvl>
    <w:lvl w:ilvl="2" w:tplc="04090005" w:tentative="1">
      <w:start w:val="1"/>
      <w:numFmt w:val="bullet"/>
      <w:lvlText w:val=""/>
      <w:lvlJc w:val="left"/>
      <w:pPr>
        <w:ind w:left="2820" w:hanging="420"/>
      </w:pPr>
      <w:rPr>
        <w:rFonts w:ascii="Wingdings" w:hAnsi="Wingdings" w:hint="default"/>
      </w:rPr>
    </w:lvl>
    <w:lvl w:ilvl="3" w:tplc="04090001" w:tentative="1">
      <w:start w:val="1"/>
      <w:numFmt w:val="bullet"/>
      <w:lvlText w:val=""/>
      <w:lvlJc w:val="left"/>
      <w:pPr>
        <w:ind w:left="3240" w:hanging="420"/>
      </w:pPr>
      <w:rPr>
        <w:rFonts w:ascii="Wingdings" w:hAnsi="Wingdings" w:hint="default"/>
      </w:rPr>
    </w:lvl>
    <w:lvl w:ilvl="4" w:tplc="04090003" w:tentative="1">
      <w:start w:val="1"/>
      <w:numFmt w:val="bullet"/>
      <w:lvlText w:val=""/>
      <w:lvlJc w:val="left"/>
      <w:pPr>
        <w:ind w:left="3660" w:hanging="420"/>
      </w:pPr>
      <w:rPr>
        <w:rFonts w:ascii="Wingdings" w:hAnsi="Wingdings" w:hint="default"/>
      </w:rPr>
    </w:lvl>
    <w:lvl w:ilvl="5" w:tplc="04090005" w:tentative="1">
      <w:start w:val="1"/>
      <w:numFmt w:val="bullet"/>
      <w:lvlText w:val=""/>
      <w:lvlJc w:val="left"/>
      <w:pPr>
        <w:ind w:left="4080" w:hanging="420"/>
      </w:pPr>
      <w:rPr>
        <w:rFonts w:ascii="Wingdings" w:hAnsi="Wingdings" w:hint="default"/>
      </w:rPr>
    </w:lvl>
    <w:lvl w:ilvl="6" w:tplc="04090001" w:tentative="1">
      <w:start w:val="1"/>
      <w:numFmt w:val="bullet"/>
      <w:lvlText w:val=""/>
      <w:lvlJc w:val="left"/>
      <w:pPr>
        <w:ind w:left="4500" w:hanging="420"/>
      </w:pPr>
      <w:rPr>
        <w:rFonts w:ascii="Wingdings" w:hAnsi="Wingdings" w:hint="default"/>
      </w:rPr>
    </w:lvl>
    <w:lvl w:ilvl="7" w:tplc="04090003" w:tentative="1">
      <w:start w:val="1"/>
      <w:numFmt w:val="bullet"/>
      <w:lvlText w:val=""/>
      <w:lvlJc w:val="left"/>
      <w:pPr>
        <w:ind w:left="4920" w:hanging="420"/>
      </w:pPr>
      <w:rPr>
        <w:rFonts w:ascii="Wingdings" w:hAnsi="Wingdings" w:hint="default"/>
      </w:rPr>
    </w:lvl>
    <w:lvl w:ilvl="8" w:tplc="04090005" w:tentative="1">
      <w:start w:val="1"/>
      <w:numFmt w:val="bullet"/>
      <w:lvlText w:val=""/>
      <w:lvlJc w:val="left"/>
      <w:pPr>
        <w:ind w:left="5340" w:hanging="420"/>
      </w:pPr>
      <w:rPr>
        <w:rFonts w:ascii="Wingdings" w:hAnsi="Wingdings" w:hint="default"/>
      </w:rPr>
    </w:lvl>
  </w:abstractNum>
  <w:abstractNum w:abstractNumId="1">
    <w:nsid w:val="1D033AE3"/>
    <w:multiLevelType w:val="hybridMultilevel"/>
    <w:tmpl w:val="55F6420E"/>
    <w:lvl w:ilvl="0" w:tplc="2A3CC11E">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0F936EC"/>
    <w:multiLevelType w:val="hybridMultilevel"/>
    <w:tmpl w:val="E4B469E0"/>
    <w:lvl w:ilvl="0" w:tplc="B0F8A65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1BC6C86"/>
    <w:multiLevelType w:val="hybridMultilevel"/>
    <w:tmpl w:val="9DEC0A20"/>
    <w:lvl w:ilvl="0" w:tplc="8E14332C">
      <w:start w:val="4"/>
      <w:numFmt w:val="japaneseCounting"/>
      <w:lvlText w:val="%1、"/>
      <w:lvlJc w:val="left"/>
      <w:pPr>
        <w:ind w:left="1004" w:hanging="720"/>
      </w:pPr>
      <w:rPr>
        <w:rFonts w:hint="default"/>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4">
    <w:nsid w:val="3BF85475"/>
    <w:multiLevelType w:val="hybridMultilevel"/>
    <w:tmpl w:val="3990BCC8"/>
    <w:lvl w:ilvl="0" w:tplc="039CB62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4290E31"/>
    <w:multiLevelType w:val="hybridMultilevel"/>
    <w:tmpl w:val="5A640ADE"/>
    <w:lvl w:ilvl="0" w:tplc="3A82F47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07C201D"/>
    <w:multiLevelType w:val="hybridMultilevel"/>
    <w:tmpl w:val="39C2333A"/>
    <w:lvl w:ilvl="0" w:tplc="FBCC4EE6">
      <w:start w:val="1"/>
      <w:numFmt w:val="japaneseCounting"/>
      <w:lvlText w:val="%1、"/>
      <w:lvlJc w:val="left"/>
      <w:pPr>
        <w:ind w:left="1473" w:hanging="48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7">
    <w:nsid w:val="7C0A5353"/>
    <w:multiLevelType w:val="hybridMultilevel"/>
    <w:tmpl w:val="CA36330C"/>
    <w:lvl w:ilvl="0" w:tplc="17AA1F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7"/>
  </w:num>
  <w:num w:numId="3">
    <w:abstractNumId w:val="1"/>
  </w:num>
  <w:num w:numId="4">
    <w:abstractNumId w:val="4"/>
  </w:num>
  <w:num w:numId="5">
    <w:abstractNumId w:val="2"/>
  </w:num>
  <w:num w:numId="6">
    <w:abstractNumId w:val="5"/>
  </w:num>
  <w:num w:numId="7">
    <w:abstractNumId w:val="3"/>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B1731"/>
    <w:rsid w:val="00000246"/>
    <w:rsid w:val="0000242F"/>
    <w:rsid w:val="000042F3"/>
    <w:rsid w:val="00055657"/>
    <w:rsid w:val="0008282F"/>
    <w:rsid w:val="00086735"/>
    <w:rsid w:val="000A2082"/>
    <w:rsid w:val="00140E0A"/>
    <w:rsid w:val="00153B35"/>
    <w:rsid w:val="001903E1"/>
    <w:rsid w:val="00192D06"/>
    <w:rsid w:val="001A0A5E"/>
    <w:rsid w:val="001E0FA1"/>
    <w:rsid w:val="002D2D59"/>
    <w:rsid w:val="00311B49"/>
    <w:rsid w:val="00386398"/>
    <w:rsid w:val="00397C98"/>
    <w:rsid w:val="003B1CE1"/>
    <w:rsid w:val="00420FB5"/>
    <w:rsid w:val="004528B0"/>
    <w:rsid w:val="00562BD9"/>
    <w:rsid w:val="005B1731"/>
    <w:rsid w:val="005C47CD"/>
    <w:rsid w:val="006233ED"/>
    <w:rsid w:val="00640741"/>
    <w:rsid w:val="006D60B3"/>
    <w:rsid w:val="00712453"/>
    <w:rsid w:val="0072482B"/>
    <w:rsid w:val="0076433E"/>
    <w:rsid w:val="007A4458"/>
    <w:rsid w:val="007C0C1D"/>
    <w:rsid w:val="007D3733"/>
    <w:rsid w:val="007E67D9"/>
    <w:rsid w:val="00805529"/>
    <w:rsid w:val="008235EA"/>
    <w:rsid w:val="00840A56"/>
    <w:rsid w:val="00843E24"/>
    <w:rsid w:val="00851A6E"/>
    <w:rsid w:val="008659F0"/>
    <w:rsid w:val="008719A1"/>
    <w:rsid w:val="008B5CD5"/>
    <w:rsid w:val="009608F3"/>
    <w:rsid w:val="00AF04CA"/>
    <w:rsid w:val="00B46D67"/>
    <w:rsid w:val="00BD6A19"/>
    <w:rsid w:val="00CB4CF4"/>
    <w:rsid w:val="00CC6773"/>
    <w:rsid w:val="00D450D7"/>
    <w:rsid w:val="00D82747"/>
    <w:rsid w:val="00DC4605"/>
    <w:rsid w:val="00DE6D7B"/>
    <w:rsid w:val="00E0054D"/>
    <w:rsid w:val="00E00966"/>
    <w:rsid w:val="00E27AE1"/>
    <w:rsid w:val="00E60810"/>
    <w:rsid w:val="00E73335"/>
    <w:rsid w:val="00FA5D9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8F3"/>
    <w:pPr>
      <w:widowControl w:val="0"/>
      <w:jc w:val="both"/>
    </w:pPr>
  </w:style>
  <w:style w:type="paragraph" w:styleId="1">
    <w:name w:val="heading 1"/>
    <w:basedOn w:val="a"/>
    <w:next w:val="a"/>
    <w:link w:val="1Char"/>
    <w:qFormat/>
    <w:rsid w:val="00E60810"/>
    <w:pPr>
      <w:keepNext/>
      <w:keepLines/>
      <w:spacing w:before="340" w:after="330" w:line="576" w:lineRule="auto"/>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5B173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5B1731"/>
    <w:rPr>
      <w:sz w:val="18"/>
      <w:szCs w:val="18"/>
    </w:rPr>
  </w:style>
  <w:style w:type="paragraph" w:styleId="a4">
    <w:name w:val="footer"/>
    <w:basedOn w:val="a"/>
    <w:link w:val="Char0"/>
    <w:uiPriority w:val="99"/>
    <w:semiHidden/>
    <w:unhideWhenUsed/>
    <w:rsid w:val="005B173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B1731"/>
    <w:rPr>
      <w:sz w:val="18"/>
      <w:szCs w:val="18"/>
    </w:rPr>
  </w:style>
  <w:style w:type="paragraph" w:styleId="a5">
    <w:name w:val="List Paragraph"/>
    <w:basedOn w:val="a"/>
    <w:uiPriority w:val="34"/>
    <w:qFormat/>
    <w:rsid w:val="001A0A5E"/>
    <w:pPr>
      <w:ind w:firstLineChars="200" w:firstLine="420"/>
    </w:pPr>
  </w:style>
  <w:style w:type="paragraph" w:styleId="a6">
    <w:name w:val="Document Map"/>
    <w:basedOn w:val="a"/>
    <w:link w:val="Char1"/>
    <w:uiPriority w:val="99"/>
    <w:semiHidden/>
    <w:unhideWhenUsed/>
    <w:rsid w:val="00712453"/>
    <w:rPr>
      <w:rFonts w:ascii="宋体" w:eastAsia="宋体"/>
      <w:sz w:val="18"/>
      <w:szCs w:val="18"/>
    </w:rPr>
  </w:style>
  <w:style w:type="character" w:customStyle="1" w:styleId="Char1">
    <w:name w:val="文档结构图 Char"/>
    <w:basedOn w:val="a0"/>
    <w:link w:val="a6"/>
    <w:uiPriority w:val="99"/>
    <w:semiHidden/>
    <w:rsid w:val="00712453"/>
    <w:rPr>
      <w:rFonts w:ascii="宋体" w:eastAsia="宋体"/>
      <w:sz w:val="18"/>
      <w:szCs w:val="18"/>
    </w:rPr>
  </w:style>
  <w:style w:type="paragraph" w:styleId="a7">
    <w:name w:val="Balloon Text"/>
    <w:basedOn w:val="a"/>
    <w:link w:val="Char2"/>
    <w:uiPriority w:val="99"/>
    <w:semiHidden/>
    <w:unhideWhenUsed/>
    <w:rsid w:val="00192D06"/>
    <w:rPr>
      <w:sz w:val="18"/>
      <w:szCs w:val="18"/>
    </w:rPr>
  </w:style>
  <w:style w:type="character" w:customStyle="1" w:styleId="Char2">
    <w:name w:val="批注框文本 Char"/>
    <w:basedOn w:val="a0"/>
    <w:link w:val="a7"/>
    <w:uiPriority w:val="99"/>
    <w:semiHidden/>
    <w:rsid w:val="00192D06"/>
    <w:rPr>
      <w:sz w:val="18"/>
      <w:szCs w:val="18"/>
    </w:rPr>
  </w:style>
  <w:style w:type="character" w:customStyle="1" w:styleId="1Char">
    <w:name w:val="标题 1 Char"/>
    <w:basedOn w:val="a0"/>
    <w:link w:val="1"/>
    <w:rsid w:val="00E60810"/>
    <w:rPr>
      <w:rFonts w:ascii="Times New Roman" w:eastAsia="宋体" w:hAnsi="Times New Roman" w:cs="Times New Roman"/>
      <w:b/>
      <w:bCs/>
      <w:kern w:val="44"/>
      <w:sz w:val="44"/>
      <w:szCs w:val="4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C6515-C03D-4CAE-BFB1-9E5588C8C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4</Pages>
  <Words>217</Words>
  <Characters>1239</Characters>
  <Application>Microsoft Office Word</Application>
  <DocSecurity>0</DocSecurity>
  <Lines>10</Lines>
  <Paragraphs>2</Paragraphs>
  <ScaleCrop>false</ScaleCrop>
  <Company>Hewlett-Packard Company</Company>
  <LinksUpToDate>false</LinksUpToDate>
  <CharactersWithSpaces>1454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wmx</dc:creator>
  <cp:keywords/>
  <dc:description/>
  <cp:lastModifiedBy>微软用户</cp:lastModifiedBy>
  <cp:revision>38</cp:revision>
  <dcterms:created xsi:type="dcterms:W3CDTF">2014-08-14T06:51:00Z</dcterms:created>
  <dcterms:modified xsi:type="dcterms:W3CDTF">2014-11-21T06:29:00Z</dcterms:modified>
</cp:coreProperties>
</file>